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96BFC" w14:textId="37A30ECC" w:rsidR="0007542B" w:rsidRDefault="000244E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9D3DA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Žodyno</w:t>
      </w:r>
      <w:proofErr w:type="spellEnd"/>
      <w:r w:rsidRPr="009D3DA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plėtimo</w:t>
      </w:r>
      <w:proofErr w:type="spellEnd"/>
      <w:r w:rsidRPr="009D3DA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planavimo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ugdant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kultūrinę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pažinimo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komunikavimo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kūrybiškumo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ir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skaitmeninę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kompetencijas</w:t>
      </w:r>
      <w:proofErr w:type="spellEnd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Pr="009D3D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pavyzd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žiai</w:t>
      </w:r>
      <w:proofErr w:type="spellEnd"/>
    </w:p>
    <w:p w14:paraId="4CD34916" w14:textId="77777777" w:rsidR="000244E7" w:rsidRPr="0022300F" w:rsidRDefault="000244E7" w:rsidP="000244E7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  <w:lang w:val="lt-LT"/>
        </w:rPr>
      </w:pPr>
      <w:r w:rsidRPr="0022300F">
        <w:rPr>
          <w:rFonts w:ascii="Times New Roman" w:hAnsi="Times New Roman" w:cs="Times New Roman"/>
          <w:b/>
          <w:bCs/>
          <w:color w:val="0070C0"/>
          <w:sz w:val="24"/>
          <w:szCs w:val="24"/>
          <w:lang w:val="lt-LT"/>
        </w:rPr>
        <w:t xml:space="preserve">Tema:  Būdvardžiai ir jų antonimai. </w:t>
      </w:r>
    </w:p>
    <w:p w14:paraId="60A7A3C0" w14:textId="77777777" w:rsidR="000244E7" w:rsidRDefault="000244E7" w:rsidP="000244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24A6B1E" w14:textId="77777777" w:rsidR="0022300F" w:rsidRDefault="0022300F" w:rsidP="0022300F">
      <w:pPr>
        <w:jc w:val="center"/>
        <w:rPr>
          <w:rFonts w:ascii="Times New Roman" w:hAnsi="Times New Roman"/>
          <w:color w:val="0070C0"/>
          <w:sz w:val="24"/>
          <w:szCs w:val="24"/>
        </w:rPr>
      </w:pPr>
      <w:proofErr w:type="spellStart"/>
      <w:r w:rsidRPr="0022300F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lt-LT"/>
        </w:rPr>
        <w:t>Phrixus</w:t>
      </w:r>
      <w:proofErr w:type="spellEnd"/>
      <w:r w:rsidRPr="0022300F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val="lt-LT"/>
        </w:rPr>
        <w:t xml:space="preserve"> </w:t>
      </w:r>
      <w:r w:rsidRPr="0022300F">
        <w:rPr>
          <w:rFonts w:ascii="Times New Roman" w:hAnsi="Times New Roman"/>
          <w:color w:val="0070C0"/>
          <w:sz w:val="24"/>
          <w:szCs w:val="24"/>
        </w:rPr>
        <w:t>et Helle</w:t>
      </w:r>
    </w:p>
    <w:tbl>
      <w:tblPr>
        <w:tblStyle w:val="Lentelstinklelis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6"/>
        <w:gridCol w:w="3949"/>
      </w:tblGrid>
      <w:tr w:rsidR="00435D03" w14:paraId="5CCA870F" w14:textId="77777777" w:rsidTr="005933E5">
        <w:tc>
          <w:tcPr>
            <w:tcW w:w="6025" w:type="dxa"/>
          </w:tcPr>
          <w:p w14:paraId="148095AB" w14:textId="17A8608B" w:rsidR="0022300F" w:rsidRDefault="00435D03" w:rsidP="0022300F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435D03">
              <w:rPr>
                <w:rFonts w:ascii="Times New Roman" w:hAnsi="Times New Roman"/>
                <w:noProof/>
                <w:color w:val="0070C0"/>
                <w:sz w:val="24"/>
                <w:szCs w:val="24"/>
              </w:rPr>
              <w:drawing>
                <wp:inline distT="0" distB="0" distL="0" distR="0" wp14:anchorId="318C7AC8" wp14:editId="6891323E">
                  <wp:extent cx="4031129" cy="2209800"/>
                  <wp:effectExtent l="0" t="0" r="7620" b="0"/>
                  <wp:docPr id="6" name="Content Placeholder 5" descr="Map of the Hellespont - Liviu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052E2D-94FC-BDFB-CC9B-DFD18FB768B6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ntent Placeholder 5" descr="Map of the Hellespont - Livius">
                            <a:extLst>
                              <a:ext uri="{FF2B5EF4-FFF2-40B4-BE49-F238E27FC236}">
                                <a16:creationId xmlns:a16="http://schemas.microsoft.com/office/drawing/2014/main" id="{83052E2D-94FC-BDFB-CC9B-DFD18FB768B6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6916" cy="2223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</w:tcPr>
          <w:p w14:paraId="23FA84EF" w14:textId="303BE0BA" w:rsidR="0022300F" w:rsidRDefault="0022300F" w:rsidP="0022300F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2300F">
              <w:rPr>
                <w:rFonts w:ascii="Times New Roman" w:hAnsi="Times New Roman"/>
                <w:noProof/>
                <w:color w:val="0070C0"/>
                <w:sz w:val="24"/>
                <w:szCs w:val="24"/>
              </w:rPr>
              <w:drawing>
                <wp:inline distT="0" distB="0" distL="0" distR="0" wp14:anchorId="0428FAC5" wp14:editId="4E03B593">
                  <wp:extent cx="2338093" cy="2679065"/>
                  <wp:effectExtent l="0" t="0" r="5080" b="6985"/>
                  <wp:docPr id="2050" name="Picture 2" descr="Roman fresco showing Phrixus and Helle « IMPERIUM ROMANU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CE0B3D-6EFA-25F8-C593-BB9C08192D43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 descr="Roman fresco showing Phrixus and Helle « IMPERIUM ROMANUM">
                            <a:extLst>
                              <a:ext uri="{FF2B5EF4-FFF2-40B4-BE49-F238E27FC236}">
                                <a16:creationId xmlns:a16="http://schemas.microsoft.com/office/drawing/2014/main" id="{83CE0B3D-6EFA-25F8-C593-BB9C08192D43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073" cy="26859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30912F" w14:textId="77777777" w:rsidR="0022300F" w:rsidRDefault="0022300F" w:rsidP="0022300F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427247AF" w14:textId="30B5A967" w:rsidR="0022300F" w:rsidRDefault="0022300F" w:rsidP="0022300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82E75">
        <w:rPr>
          <w:rFonts w:ascii="Times New Roman" w:hAnsi="Times New Roman" w:cs="Times New Roman"/>
          <w:sz w:val="24"/>
          <w:szCs w:val="24"/>
          <w:lang w:val="lt-LT"/>
        </w:rPr>
        <w:t>C</w:t>
      </w:r>
      <w:r w:rsidRPr="00182E75">
        <w:rPr>
          <w:rFonts w:ascii="Times New Roman" w:hAnsi="Times New Roman" w:cs="Times New Roman"/>
          <w:sz w:val="24"/>
          <w:szCs w:val="24"/>
        </w:rPr>
        <w:t>é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lebris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erat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urbs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Thebae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Multi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reges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r w:rsidRPr="00182E75">
        <w:rPr>
          <w:rFonts w:ascii="Times New Roman" w:hAnsi="Times New Roman" w:cs="Times New Roman"/>
          <w:sz w:val="24"/>
          <w:szCs w:val="24"/>
          <w:lang w:val="lt-LT"/>
        </w:rPr>
        <w:t>c</w:t>
      </w:r>
      <w:r w:rsidRPr="00182E75">
        <w:rPr>
          <w:rFonts w:ascii="Times New Roman" w:hAnsi="Times New Roman" w:cs="Times New Roman"/>
          <w:sz w:val="24"/>
          <w:szCs w:val="24"/>
        </w:rPr>
        <w:t>é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lebres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 ibi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regnavērunt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Athamas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rex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felix</w:t>
      </w:r>
      <w:proofErr w:type="spellEnd"/>
      <w:r w:rsidRPr="00182E75">
        <w:rPr>
          <w:rFonts w:ascii="Times New Roman" w:hAnsi="Times New Roman" w:cs="Times New Roman"/>
          <w:sz w:val="24"/>
          <w:szCs w:val="24"/>
          <w:lang w:val="lt-LT"/>
        </w:rPr>
        <w:t> et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dives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erat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Phrixus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erant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Athamantis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,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divitis</w:t>
      </w:r>
      <w:proofErr w:type="spellEnd"/>
      <w:r w:rsidRPr="00182E75">
        <w:rPr>
          <w:rFonts w:ascii="Times New Roman" w:hAnsi="Times New Roman" w:cs="Times New Roman"/>
          <w:sz w:val="24"/>
          <w:szCs w:val="24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felicisque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Thebanōrum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regis.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Noverca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Ino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nomine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liberos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odit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falso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crimine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accusāvit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Athamas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uxōri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credidit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consilium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cepit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liberos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infelīces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interficere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Iam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omnia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supplicium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grave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parāta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subito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vellere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aureo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insignis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ex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caelo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appāret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.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Omnes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homines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admirantur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voce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humāna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dicit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: „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Nolīte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timēre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</w:rPr>
        <w:t>liberi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</w:rPr>
        <w:t>miseri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ǃ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Iuppiter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me misit. Vos a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poenā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gravi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servābo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.“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Liberi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arietem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conscendērunt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per auras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evolavērunt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.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Brevi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tempore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supra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mare</w:t>
      </w:r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lang w:val="lt-LT"/>
        </w:rPr>
        <w:t>tenue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quod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inter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Asiam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Eurōpam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situm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est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volābat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misera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de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ariete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cecidit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et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in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undis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maris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periit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Ex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eo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tempore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fretum</w:t>
      </w:r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illud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Graece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 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Hellespontus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est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Helles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mare,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nominātur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.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autem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id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mare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Dardanellārum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Fretum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 xml:space="preserve"> </w:t>
      </w:r>
      <w:proofErr w:type="spellStart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nomināmus</w:t>
      </w:r>
      <w:proofErr w:type="spellEnd"/>
      <w:r w:rsidRPr="00182E75">
        <w:rPr>
          <w:rFonts w:ascii="Times New Roman" w:hAnsi="Times New Roman" w:cs="Times New Roman"/>
          <w:sz w:val="24"/>
          <w:szCs w:val="24"/>
          <w:shd w:val="clear" w:color="auto" w:fill="FFFFFF"/>
          <w:lang w:val="lt-LT"/>
        </w:rPr>
        <w:t>.</w:t>
      </w:r>
    </w:p>
    <w:tbl>
      <w:tblPr>
        <w:tblStyle w:val="Lentelstinklelis"/>
        <w:tblW w:w="11085" w:type="dxa"/>
        <w:tblInd w:w="-815" w:type="dxa"/>
        <w:tblLook w:val="04A0" w:firstRow="1" w:lastRow="0" w:firstColumn="1" w:lastColumn="0" w:noHBand="0" w:noVBand="1"/>
      </w:tblPr>
      <w:tblGrid>
        <w:gridCol w:w="3600"/>
        <w:gridCol w:w="4140"/>
        <w:gridCol w:w="3345"/>
      </w:tblGrid>
      <w:tr w:rsidR="0022300F" w14:paraId="41E68840" w14:textId="77777777" w:rsidTr="0022300F">
        <w:tc>
          <w:tcPr>
            <w:tcW w:w="3600" w:type="dxa"/>
          </w:tcPr>
          <w:p w14:paraId="4570FAC5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rbs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is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f  </w:t>
            </w:r>
            <w:proofErr w:type="spellStart"/>
            <w:r w:rsidRPr="0016181F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miestas</w:t>
            </w:r>
            <w:proofErr w:type="spellEnd"/>
            <w:proofErr w:type="gramEnd"/>
          </w:p>
        </w:tc>
        <w:tc>
          <w:tcPr>
            <w:tcW w:w="4140" w:type="dxa"/>
          </w:tcPr>
          <w:p w14:paraId="1A5133A8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consilium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c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apere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priimti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sprendimą</w:t>
            </w:r>
            <w:proofErr w:type="spellEnd"/>
          </w:p>
        </w:tc>
        <w:tc>
          <w:tcPr>
            <w:tcW w:w="3345" w:type="dxa"/>
          </w:tcPr>
          <w:p w14:paraId="38377093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dmirantur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stebisi</w:t>
            </w:r>
            <w:proofErr w:type="spellEnd"/>
            <w:proofErr w:type="gramEnd"/>
          </w:p>
        </w:tc>
      </w:tr>
      <w:tr w:rsidR="0022300F" w14:paraId="2D5BE009" w14:textId="77777777" w:rsidTr="0022300F">
        <w:tc>
          <w:tcPr>
            <w:tcW w:w="3600" w:type="dxa"/>
          </w:tcPr>
          <w:p w14:paraId="4405D8B7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rex,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karalius</w:t>
            </w:r>
            <w:proofErr w:type="spellEnd"/>
          </w:p>
        </w:tc>
        <w:tc>
          <w:tcPr>
            <w:tcW w:w="4140" w:type="dxa"/>
          </w:tcPr>
          <w:p w14:paraId="2F57B9AD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nterficere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nužudyti</w:t>
            </w:r>
            <w:proofErr w:type="spellEnd"/>
            <w:proofErr w:type="gramEnd"/>
          </w:p>
        </w:tc>
        <w:tc>
          <w:tcPr>
            <w:tcW w:w="3345" w:type="dxa"/>
          </w:tcPr>
          <w:p w14:paraId="537AE97A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oen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a, ae, f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bausmė</w:t>
            </w:r>
            <w:proofErr w:type="spellEnd"/>
          </w:p>
        </w:tc>
      </w:tr>
      <w:tr w:rsidR="0022300F" w14:paraId="7F9AB4AC" w14:textId="77777777" w:rsidTr="0022300F">
        <w:tc>
          <w:tcPr>
            <w:tcW w:w="3600" w:type="dxa"/>
          </w:tcPr>
          <w:p w14:paraId="38AE96A2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regno,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atum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are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karaliauti</w:t>
            </w:r>
            <w:proofErr w:type="spellEnd"/>
          </w:p>
        </w:tc>
        <w:tc>
          <w:tcPr>
            <w:tcW w:w="4140" w:type="dxa"/>
          </w:tcPr>
          <w:p w14:paraId="1CD584C5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upplicium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ii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mirties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</w:t>
            </w:r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ausmė</w:t>
            </w:r>
            <w:proofErr w:type="spellEnd"/>
          </w:p>
        </w:tc>
        <w:tc>
          <w:tcPr>
            <w:tcW w:w="3345" w:type="dxa"/>
          </w:tcPr>
          <w:p w14:paraId="46532AB8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onscendērunt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užlipo</w:t>
            </w:r>
            <w:proofErr w:type="spellEnd"/>
            <w:proofErr w:type="gramEnd"/>
          </w:p>
        </w:tc>
      </w:tr>
      <w:tr w:rsidR="0022300F" w14:paraId="0E1855D2" w14:textId="77777777" w:rsidTr="0022300F">
        <w:tc>
          <w:tcPr>
            <w:tcW w:w="3600" w:type="dxa"/>
          </w:tcPr>
          <w:p w14:paraId="6D1236E6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iber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er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m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vaikas</w:t>
            </w:r>
            <w:proofErr w:type="spellEnd"/>
          </w:p>
        </w:tc>
        <w:tc>
          <w:tcPr>
            <w:tcW w:w="4140" w:type="dxa"/>
          </w:tcPr>
          <w:p w14:paraId="6ED0FEAD" w14:textId="306A1EB4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mnia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 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parāta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proofErr w:type="gram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sunt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viskas</w:t>
            </w:r>
            <w:proofErr w:type="spellEnd"/>
            <w:proofErr w:type="gram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buvo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paruošta</w:t>
            </w:r>
            <w:proofErr w:type="spellEnd"/>
          </w:p>
        </w:tc>
        <w:tc>
          <w:tcPr>
            <w:tcW w:w="3345" w:type="dxa"/>
          </w:tcPr>
          <w:p w14:paraId="62C72D0E" w14:textId="36C47664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per auras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per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orą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išskrido</w:t>
            </w:r>
            <w:proofErr w:type="spellEnd"/>
          </w:p>
        </w:tc>
      </w:tr>
      <w:tr w:rsidR="0022300F" w14:paraId="7FC5B2E4" w14:textId="77777777" w:rsidTr="0022300F">
        <w:tc>
          <w:tcPr>
            <w:tcW w:w="3600" w:type="dxa"/>
          </w:tcPr>
          <w:p w14:paraId="56A103B3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overca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ae f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pamotė</w:t>
            </w:r>
            <w:proofErr w:type="spellEnd"/>
          </w:p>
        </w:tc>
        <w:tc>
          <w:tcPr>
            <w:tcW w:w="4140" w:type="dxa"/>
          </w:tcPr>
          <w:p w14:paraId="7A17BC85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ries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etis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avinas</w:t>
            </w:r>
            <w:proofErr w:type="spellEnd"/>
            <w:proofErr w:type="gramEnd"/>
          </w:p>
        </w:tc>
        <w:tc>
          <w:tcPr>
            <w:tcW w:w="3345" w:type="dxa"/>
          </w:tcPr>
          <w:p w14:paraId="7BA839FE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siauras</w:t>
            </w:r>
            <w:proofErr w:type="spellEnd"/>
            <w:proofErr w:type="gram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plonas</w:t>
            </w:r>
            <w:proofErr w:type="spellEnd"/>
          </w:p>
        </w:tc>
      </w:tr>
      <w:tr w:rsidR="0022300F" w14:paraId="6540B3E1" w14:textId="77777777" w:rsidTr="0022300F">
        <w:tc>
          <w:tcPr>
            <w:tcW w:w="3600" w:type="dxa"/>
          </w:tcPr>
          <w:p w14:paraId="5E6CCB23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nekentė</w:t>
            </w:r>
            <w:proofErr w:type="spellEnd"/>
            <w:proofErr w:type="gramEnd"/>
          </w:p>
        </w:tc>
        <w:tc>
          <w:tcPr>
            <w:tcW w:w="4140" w:type="dxa"/>
          </w:tcPr>
          <w:p w14:paraId="0EB9F6BA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vellere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aureo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 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auksine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vilna</w:t>
            </w:r>
            <w:proofErr w:type="spellEnd"/>
          </w:p>
        </w:tc>
        <w:tc>
          <w:tcPr>
            <w:tcW w:w="3345" w:type="dxa"/>
          </w:tcPr>
          <w:p w14:paraId="0F3AFE76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situm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est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išsidėstęs</w:t>
            </w:r>
            <w:proofErr w:type="spell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esantis</w:t>
            </w:r>
            <w:proofErr w:type="spellEnd"/>
          </w:p>
        </w:tc>
      </w:tr>
      <w:tr w:rsidR="0022300F" w14:paraId="419D953D" w14:textId="77777777" w:rsidTr="0022300F">
        <w:tc>
          <w:tcPr>
            <w:tcW w:w="3600" w:type="dxa"/>
          </w:tcPr>
          <w:p w14:paraId="7E41B5B9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falso</w:t>
            </w:r>
            <w:proofErr w:type="spellEnd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 xml:space="preserve">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crimine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suklastotu</w:t>
            </w:r>
            <w:proofErr w:type="spell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kaltinimu</w:t>
            </w:r>
            <w:proofErr w:type="spellEnd"/>
          </w:p>
        </w:tc>
        <w:tc>
          <w:tcPr>
            <w:tcW w:w="4140" w:type="dxa"/>
          </w:tcPr>
          <w:p w14:paraId="39E56521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nsignis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žymus</w:t>
            </w:r>
            <w:proofErr w:type="spellEnd"/>
            <w:proofErr w:type="gramEnd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išsiskiriantis</w:t>
            </w:r>
            <w:proofErr w:type="spellEnd"/>
          </w:p>
        </w:tc>
        <w:tc>
          <w:tcPr>
            <w:tcW w:w="3345" w:type="dxa"/>
          </w:tcPr>
          <w:p w14:paraId="3065849F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ecidit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...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periit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nukrito</w:t>
            </w:r>
            <w:proofErr w:type="spell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ir</w:t>
            </w:r>
            <w:proofErr w:type="spellEnd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žuvo</w:t>
            </w:r>
            <w:proofErr w:type="spellEnd"/>
          </w:p>
        </w:tc>
      </w:tr>
      <w:tr w:rsidR="0022300F" w14:paraId="489F638A" w14:textId="77777777" w:rsidTr="0022300F">
        <w:tc>
          <w:tcPr>
            <w:tcW w:w="3600" w:type="dxa"/>
          </w:tcPr>
          <w:p w14:paraId="557317F4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or, 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ōri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f  </w:t>
            </w:r>
            <w:proofErr w:type="spellStart"/>
            <w:r w:rsidRPr="00E60817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žmona</w:t>
            </w:r>
            <w:proofErr w:type="spellEnd"/>
            <w:proofErr w:type="gramEnd"/>
          </w:p>
        </w:tc>
        <w:tc>
          <w:tcPr>
            <w:tcW w:w="4140" w:type="dxa"/>
          </w:tcPr>
          <w:p w14:paraId="3B6AE0D4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ppāre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o, </w:t>
            </w:r>
            <w:proofErr w:type="spellStart"/>
            <w:r w:rsidRPr="00E60817"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pasirodyti</w:t>
            </w:r>
            <w:proofErr w:type="spellEnd"/>
          </w:p>
        </w:tc>
        <w:tc>
          <w:tcPr>
            <w:tcW w:w="3345" w:type="dxa"/>
          </w:tcPr>
          <w:p w14:paraId="0E400228" w14:textId="77777777" w:rsidR="0022300F" w:rsidRDefault="0022300F" w:rsidP="0022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</w:t>
            </w:r>
            <w:proofErr w:type="spellStart"/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retum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  </w:t>
            </w:r>
            <w:proofErr w:type="spellStart"/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sąsiau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r</w:t>
            </w:r>
            <w:r w:rsidRPr="00252F48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is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82E7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t-LT"/>
              </w:rPr>
              <w:t> </w:t>
            </w:r>
          </w:p>
        </w:tc>
      </w:tr>
    </w:tbl>
    <w:p w14:paraId="533E6428" w14:textId="77777777" w:rsidR="00435D03" w:rsidRDefault="00435D03" w:rsidP="0022300F">
      <w:pPr>
        <w:pStyle w:val="Sraopastraipa"/>
        <w:spacing w:after="120" w:line="240" w:lineRule="auto"/>
        <w:ind w:left="0"/>
        <w:rPr>
          <w:rFonts w:ascii="Times New Roman" w:hAnsi="Times New Roman"/>
          <w:b/>
          <w:color w:val="C00000"/>
          <w:sz w:val="24"/>
          <w:szCs w:val="24"/>
          <w:lang w:val="lt-LT"/>
        </w:rPr>
      </w:pPr>
    </w:p>
    <w:p w14:paraId="4437CD1D" w14:textId="17DEA3CB" w:rsidR="0022300F" w:rsidRPr="00CE013E" w:rsidRDefault="0022300F" w:rsidP="0022300F">
      <w:pPr>
        <w:pStyle w:val="Sraopastraipa"/>
        <w:spacing w:after="120" w:line="240" w:lineRule="auto"/>
        <w:ind w:left="0"/>
        <w:rPr>
          <w:rFonts w:ascii="Times New Roman" w:hAnsi="Times New Roman"/>
          <w:b/>
          <w:color w:val="008000"/>
          <w:sz w:val="24"/>
          <w:szCs w:val="24"/>
          <w:lang w:val="lt-LT"/>
        </w:rPr>
      </w:pPr>
      <w:r w:rsidRPr="0022300F">
        <w:rPr>
          <w:rFonts w:ascii="Times New Roman" w:hAnsi="Times New Roman"/>
          <w:b/>
          <w:color w:val="C00000"/>
          <w:sz w:val="24"/>
          <w:szCs w:val="24"/>
          <w:lang w:val="lt-LT"/>
        </w:rPr>
        <w:t>NB</w:t>
      </w:r>
      <w:r w:rsidRPr="0022300F">
        <w:rPr>
          <w:rFonts w:ascii="Times New Roman" w:hAnsi="Times New Roman"/>
          <w:b/>
          <w:color w:val="C00000"/>
          <w:sz w:val="24"/>
          <w:szCs w:val="24"/>
        </w:rPr>
        <w:t>!</w:t>
      </w:r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Kokie </w:t>
      </w:r>
      <w:r>
        <w:rPr>
          <w:rFonts w:ascii="Times New Roman" w:hAnsi="Times New Roman"/>
          <w:bCs/>
          <w:sz w:val="24"/>
          <w:szCs w:val="24"/>
          <w:lang w:val="lt-LT"/>
        </w:rPr>
        <w:t>tikriniai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lt-LT"/>
        </w:rPr>
        <w:t xml:space="preserve">vardai minimi 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šiame tekste? Pasitikrinkite </w:t>
      </w:r>
      <w:r w:rsidRPr="0022300F">
        <w:rPr>
          <w:rFonts w:ascii="Times New Roman" w:hAnsi="Times New Roman"/>
          <w:bCs/>
          <w:i/>
          <w:sz w:val="24"/>
          <w:szCs w:val="24"/>
          <w:lang w:val="lt-LT"/>
        </w:rPr>
        <w:t>Antikos vardyne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 xml:space="preserve">, ar teisingai </w:t>
      </w:r>
      <w:r>
        <w:rPr>
          <w:rFonts w:ascii="Times New Roman" w:hAnsi="Times New Roman"/>
          <w:bCs/>
          <w:sz w:val="24"/>
          <w:szCs w:val="24"/>
          <w:lang w:val="lt-LT"/>
        </w:rPr>
        <w:t>juos lietuvinate</w:t>
      </w:r>
      <w:r w:rsidRPr="0022300F">
        <w:rPr>
          <w:rFonts w:ascii="Times New Roman" w:hAnsi="Times New Roman"/>
          <w:bCs/>
          <w:sz w:val="24"/>
          <w:szCs w:val="24"/>
          <w:lang w:val="lt-LT"/>
        </w:rPr>
        <w:t>:</w:t>
      </w:r>
      <w:r w:rsidRPr="00CE013E">
        <w:rPr>
          <w:rFonts w:ascii="Times New Roman" w:hAnsi="Times New Roman"/>
          <w:b/>
          <w:color w:val="000080"/>
          <w:sz w:val="24"/>
          <w:szCs w:val="24"/>
          <w:lang w:val="lt-LT"/>
        </w:rPr>
        <w:t xml:space="preserve"> </w:t>
      </w:r>
      <w:r w:rsidRPr="008B19A6">
        <w:rPr>
          <w:rFonts w:ascii="Times New Roman" w:hAnsi="Times New Roman"/>
          <w:color w:val="000080"/>
          <w:sz w:val="24"/>
          <w:szCs w:val="24"/>
        </w:rPr>
        <w:t>http:/</w:t>
      </w:r>
      <w:r>
        <w:rPr>
          <w:rFonts w:ascii="Times New Roman" w:hAnsi="Times New Roman"/>
          <w:color w:val="000080"/>
          <w:sz w:val="24"/>
          <w:szCs w:val="24"/>
        </w:rPr>
        <w:t>/www.vardynas.flf.vu.lt</w:t>
      </w:r>
    </w:p>
    <w:p w14:paraId="3FF0938B" w14:textId="0E50D4E3" w:rsidR="000244E7" w:rsidRPr="0072085B" w:rsidRDefault="000244E7" w:rsidP="000244E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lastRenderedPageBreak/>
        <w:t xml:space="preserve">I </w:t>
      </w:r>
      <w:proofErr w:type="spellStart"/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užduotis</w:t>
      </w:r>
      <w:proofErr w:type="spellEnd"/>
      <w:r>
        <w:rPr>
          <w:b/>
          <w:bCs/>
          <w:color w:val="C00000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Suraskite ir įsidėmėkite priešingos reikšmės būdvardžius. Kurie būdvardžiai nėra III linksniuotės?</w:t>
      </w:r>
    </w:p>
    <w:p w14:paraId="0B592154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75604138" w14:textId="77777777" w:rsidR="000244E7" w:rsidRP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Litterarum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radices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amarae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fructus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dulces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 xml:space="preserve">. – Mokslo šaknys karčios, vaisiai saldūs. </w:t>
      </w:r>
    </w:p>
    <w:p w14:paraId="08B2F9E8" w14:textId="77777777" w:rsidR="000244E7" w:rsidRP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Ars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longa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vita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brevis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>. – Menas ilgaamžis, gyvenimas trumpas.</w:t>
      </w:r>
    </w:p>
    <w:p w14:paraId="5529F6CC" w14:textId="77777777" w:rsidR="000244E7" w:rsidRP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Facile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dictu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,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difficile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factu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>. – Lengva pasakyti, sunku padaryti.</w:t>
      </w:r>
    </w:p>
    <w:p w14:paraId="45EDCED2" w14:textId="77777777" w:rsidR="000244E7" w:rsidRP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Amicus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certus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in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re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incerta</w:t>
      </w:r>
      <w:proofErr w:type="spellEnd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cernitur</w:t>
      </w:r>
      <w:proofErr w:type="spellEnd"/>
      <w:r w:rsidRPr="000244E7">
        <w:rPr>
          <w:rFonts w:ascii="Times New Roman" w:hAnsi="Times New Roman" w:cs="Times New Roman"/>
          <w:sz w:val="24"/>
          <w:szCs w:val="24"/>
          <w:lang w:val="lt-LT"/>
        </w:rPr>
        <w:t>. – Tikras draugas, netikruose dalykuose išbandomas. T. y. tikrą draugą nelaimėje pažinsi.</w:t>
      </w:r>
    </w:p>
    <w:p w14:paraId="4F24188B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Omne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initium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0244E7">
        <w:rPr>
          <w:rFonts w:ascii="Times New Roman" w:hAnsi="Times New Roman" w:cs="Times New Roman"/>
          <w:i/>
          <w:iCs/>
          <w:sz w:val="24"/>
          <w:szCs w:val="24"/>
          <w:lang w:val="lt-LT"/>
        </w:rPr>
        <w:t>grave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est</w:t>
      </w:r>
      <w:proofErr w:type="spellEnd"/>
      <w:r w:rsidRPr="007B103A">
        <w:rPr>
          <w:rFonts w:ascii="Times New Roman" w:hAnsi="Times New Roman" w:cs="Times New Roman"/>
          <w:i/>
          <w:iCs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Kiekviena pradžia yra sunki.</w:t>
      </w:r>
    </w:p>
    <w:p w14:paraId="36CE6690" w14:textId="77777777" w:rsidR="000244E7" w:rsidRPr="00E91EBD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>Similis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>simili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>gaudet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lt-LT"/>
        </w:rPr>
        <w:t>Panašus panašiu džiaugiasi. T. y. toks tokį pažįsta.</w:t>
      </w:r>
    </w:p>
    <w:p w14:paraId="27416287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126DA213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užduotis</w:t>
      </w:r>
      <w:proofErr w:type="spellEnd"/>
      <w:r>
        <w:rPr>
          <w:b/>
          <w:bCs/>
          <w:color w:val="C00000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Susiekite šiuos </w:t>
      </w:r>
      <w:proofErr w:type="spellStart"/>
      <w:r>
        <w:rPr>
          <w:rFonts w:ascii="Times New Roman" w:hAnsi="Times New Roman" w:cs="Times New Roman"/>
          <w:sz w:val="24"/>
          <w:szCs w:val="24"/>
          <w:lang w:val="lt-LT"/>
        </w:rPr>
        <w:t>antonimiškus</w:t>
      </w:r>
      <w:proofErr w:type="spellEnd"/>
      <w:r>
        <w:rPr>
          <w:rFonts w:ascii="Times New Roman" w:hAnsi="Times New Roman" w:cs="Times New Roman"/>
          <w:sz w:val="24"/>
          <w:szCs w:val="24"/>
          <w:lang w:val="lt-LT"/>
        </w:rPr>
        <w:t xml:space="preserve"> būdvardžius:</w:t>
      </w:r>
    </w:p>
    <w:p w14:paraId="12EF5BE4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671"/>
        <w:gridCol w:w="4770"/>
      </w:tblGrid>
      <w:tr w:rsidR="000244E7" w14:paraId="5CA2233A" w14:textId="77777777" w:rsidTr="0022644D">
        <w:tc>
          <w:tcPr>
            <w:tcW w:w="3475" w:type="dxa"/>
          </w:tcPr>
          <w:p w14:paraId="03A4FB05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</w:t>
            </w:r>
            <w:r w:rsidRPr="00857DF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onus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  <w:tc>
          <w:tcPr>
            <w:tcW w:w="671" w:type="dxa"/>
          </w:tcPr>
          <w:p w14:paraId="6B3EA357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5D0D271B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levis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0244E7" w14:paraId="58E753BB" w14:textId="77777777" w:rsidTr="0022644D">
        <w:tc>
          <w:tcPr>
            <w:tcW w:w="3475" w:type="dxa"/>
          </w:tcPr>
          <w:p w14:paraId="532E61E7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longus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  <w:tc>
          <w:tcPr>
            <w:tcW w:w="671" w:type="dxa"/>
          </w:tcPr>
          <w:p w14:paraId="356EC218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7518F120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stultus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  <w:tr w:rsidR="000244E7" w14:paraId="6F043AE2" w14:textId="77777777" w:rsidTr="0022644D">
        <w:tc>
          <w:tcPr>
            <w:tcW w:w="3475" w:type="dxa"/>
          </w:tcPr>
          <w:p w14:paraId="3D84178F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facilis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  <w:tc>
          <w:tcPr>
            <w:tcW w:w="671" w:type="dxa"/>
          </w:tcPr>
          <w:p w14:paraId="0F888EA3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04D4B3D9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parvus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  <w:tr w:rsidR="000244E7" w14:paraId="58D98E76" w14:textId="77777777" w:rsidTr="0022644D">
        <w:tc>
          <w:tcPr>
            <w:tcW w:w="3475" w:type="dxa"/>
          </w:tcPr>
          <w:p w14:paraId="1053F301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gravis, e</w:t>
            </w:r>
          </w:p>
        </w:tc>
        <w:tc>
          <w:tcPr>
            <w:tcW w:w="671" w:type="dxa"/>
          </w:tcPr>
          <w:p w14:paraId="7F9E2D6C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7241940C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brevis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0244E7" w14:paraId="56D20621" w14:textId="77777777" w:rsidTr="0022644D">
        <w:tc>
          <w:tcPr>
            <w:tcW w:w="3475" w:type="dxa"/>
          </w:tcPr>
          <w:p w14:paraId="2D3B39AF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sapiens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entis</w:t>
            </w:r>
            <w:proofErr w:type="spellEnd"/>
          </w:p>
        </w:tc>
        <w:tc>
          <w:tcPr>
            <w:tcW w:w="671" w:type="dxa"/>
          </w:tcPr>
          <w:p w14:paraId="5420A8DE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03FB32A1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immortalis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0244E7" w14:paraId="33CEB992" w14:textId="77777777" w:rsidTr="0022644D">
        <w:tc>
          <w:tcPr>
            <w:tcW w:w="3475" w:type="dxa"/>
          </w:tcPr>
          <w:p w14:paraId="5242104E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magnus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  <w:tc>
          <w:tcPr>
            <w:tcW w:w="671" w:type="dxa"/>
          </w:tcPr>
          <w:p w14:paraId="4B7864E4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64C34F86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malus,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  <w:tr w:rsidR="000244E7" w14:paraId="49D0BCCD" w14:textId="77777777" w:rsidTr="0022644D">
        <w:tc>
          <w:tcPr>
            <w:tcW w:w="3475" w:type="dxa"/>
          </w:tcPr>
          <w:p w14:paraId="1CB1F37A" w14:textId="77777777" w:rsidR="000244E7" w:rsidRPr="0061068B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dulcis, e</w:t>
            </w:r>
          </w:p>
        </w:tc>
        <w:tc>
          <w:tcPr>
            <w:tcW w:w="671" w:type="dxa"/>
          </w:tcPr>
          <w:p w14:paraId="71D65633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46B5DC49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difficilis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</w:tr>
      <w:tr w:rsidR="000244E7" w14:paraId="30A08D8B" w14:textId="77777777" w:rsidTr="0022644D">
        <w:tc>
          <w:tcPr>
            <w:tcW w:w="3475" w:type="dxa"/>
          </w:tcPr>
          <w:p w14:paraId="67E7EDF8" w14:textId="77777777" w:rsidR="000244E7" w:rsidRPr="00857DF4" w:rsidRDefault="000244E7" w:rsidP="0022644D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mortalis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e</w:t>
            </w:r>
          </w:p>
        </w:tc>
        <w:tc>
          <w:tcPr>
            <w:tcW w:w="671" w:type="dxa"/>
          </w:tcPr>
          <w:p w14:paraId="47A139B5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770" w:type="dxa"/>
          </w:tcPr>
          <w:p w14:paraId="0F2F9CD7" w14:textId="77777777" w:rsidR="000244E7" w:rsidRPr="00857DF4" w:rsidRDefault="000244E7" w:rsidP="0022644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amarus, a,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um</w:t>
            </w:r>
            <w:proofErr w:type="spellEnd"/>
          </w:p>
        </w:tc>
      </w:tr>
    </w:tbl>
    <w:p w14:paraId="1A62D222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5C242483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color w:val="C00000"/>
          <w:sz w:val="24"/>
          <w:szCs w:val="24"/>
        </w:rPr>
        <w:t>I</w:t>
      </w:r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 xml:space="preserve"> </w:t>
      </w:r>
      <w:proofErr w:type="spellStart"/>
      <w:r w:rsidRPr="00A46110">
        <w:rPr>
          <w:rFonts w:ascii="Times New Roman" w:hAnsi="Times New Roman" w:cs="Times New Roman"/>
          <w:b/>
          <w:bCs/>
          <w:color w:val="C00000"/>
          <w:sz w:val="24"/>
          <w:szCs w:val="24"/>
        </w:rPr>
        <w:t>užduotis</w:t>
      </w:r>
      <w:proofErr w:type="spellEnd"/>
      <w:r>
        <w:rPr>
          <w:b/>
          <w:bCs/>
          <w:color w:val="C00000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lt-LT"/>
        </w:rPr>
        <w:t>Įrašykite trūkstamus priešingos reikšmės būdvardžius:</w:t>
      </w:r>
    </w:p>
    <w:p w14:paraId="71999E56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p w14:paraId="2D5C46E6" w14:textId="77777777" w:rsidR="000244E7" w:rsidRPr="0072085B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Litterarum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radices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amarae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fructus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___________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Mokslo šaknys karčios, vaisiai saldūs</w:t>
      </w:r>
    </w:p>
    <w:p w14:paraId="4818B08F" w14:textId="77777777" w:rsidR="000244E7" w:rsidRPr="0072085B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Ars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longa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vita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__________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Menas ilgaamžis, gyvenimas trumpas.</w:t>
      </w:r>
    </w:p>
    <w:p w14:paraId="763A30F7" w14:textId="77777777" w:rsidR="000244E7" w:rsidRPr="0072085B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Mens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sana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corpore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  <w:t>_______</w:t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</w:r>
      <w:r>
        <w:rPr>
          <w:rFonts w:ascii="Times New Roman" w:hAnsi="Times New Roman" w:cs="Times New Roman"/>
          <w:sz w:val="24"/>
          <w:szCs w:val="24"/>
          <w:lang w:val="lt-LT"/>
        </w:rPr>
        <w:softHyphen/>
        <w:t>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1757DD3" w14:textId="77777777" w:rsidR="000244E7" w:rsidRPr="0072085B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Facile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dictu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lt-LT"/>
        </w:rPr>
        <w:t>___________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factu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Lengva pasakyti, sunku padaryti.</w:t>
      </w:r>
    </w:p>
    <w:p w14:paraId="0368D881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Amicus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_________</w:t>
      </w:r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in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re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incerta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2085B">
        <w:rPr>
          <w:rFonts w:ascii="Times New Roman" w:hAnsi="Times New Roman" w:cs="Times New Roman"/>
          <w:sz w:val="24"/>
          <w:szCs w:val="24"/>
          <w:lang w:val="lt-LT"/>
        </w:rPr>
        <w:t>cernitur</w:t>
      </w:r>
      <w:proofErr w:type="spellEnd"/>
      <w:r w:rsidRPr="0072085B">
        <w:rPr>
          <w:rFonts w:ascii="Times New Roman" w:hAnsi="Times New Roman" w:cs="Times New Roman"/>
          <w:sz w:val="24"/>
          <w:szCs w:val="24"/>
          <w:lang w:val="lt-LT"/>
        </w:rPr>
        <w:t>.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– Tikras draugas, netikruose dalykuose išbandomas. T. y. tikrą draugą nelaimėje pažinsi.</w:t>
      </w:r>
    </w:p>
    <w:p w14:paraId="68467FF6" w14:textId="77777777" w:rsidR="000244E7" w:rsidRDefault="000244E7" w:rsidP="000244E7">
      <w:pPr>
        <w:spacing w:after="0" w:line="240" w:lineRule="auto"/>
        <w:ind w:left="72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9063" w:type="dxa"/>
        <w:tblInd w:w="433" w:type="dxa"/>
        <w:tblLook w:val="01E0" w:firstRow="1" w:lastRow="1" w:firstColumn="1" w:lastColumn="1" w:noHBand="0" w:noVBand="0"/>
      </w:tblPr>
      <w:tblGrid>
        <w:gridCol w:w="1902"/>
        <w:gridCol w:w="2761"/>
        <w:gridCol w:w="2200"/>
        <w:gridCol w:w="2200"/>
      </w:tblGrid>
      <w:tr w:rsidR="000244E7" w:rsidRPr="00741B2D" w14:paraId="3F092449" w14:textId="767865DA" w:rsidTr="000244E7">
        <w:tc>
          <w:tcPr>
            <w:tcW w:w="1902" w:type="dxa"/>
          </w:tcPr>
          <w:p w14:paraId="73A7FBEC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 xml:space="preserve">magnus, </w:t>
            </w:r>
            <w:proofErr w:type="spellStart"/>
            <w:proofErr w:type="gram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a,um</w:t>
            </w:r>
            <w:proofErr w:type="spellEnd"/>
            <w:proofErr w:type="gramEnd"/>
          </w:p>
        </w:tc>
        <w:tc>
          <w:tcPr>
            <w:tcW w:w="2761" w:type="dxa"/>
          </w:tcPr>
          <w:p w14:paraId="0E787ABC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03E84D31" w14:textId="6FC06F27" w:rsidR="000244E7" w:rsidRPr="00741B2D" w:rsidRDefault="000244E7" w:rsidP="000244E7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facilis, e</w:t>
            </w:r>
          </w:p>
        </w:tc>
        <w:tc>
          <w:tcPr>
            <w:tcW w:w="2200" w:type="dxa"/>
          </w:tcPr>
          <w:p w14:paraId="01E600FC" w14:textId="77777777" w:rsidR="000244E7" w:rsidRPr="00741B2D" w:rsidRDefault="000244E7" w:rsidP="000244E7"/>
        </w:tc>
      </w:tr>
      <w:tr w:rsidR="000244E7" w:rsidRPr="00741B2D" w14:paraId="3CC77FF8" w14:textId="4475206F" w:rsidTr="000244E7">
        <w:tc>
          <w:tcPr>
            <w:tcW w:w="1902" w:type="dxa"/>
          </w:tcPr>
          <w:p w14:paraId="5CC1E1E1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amarus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a, um</w:t>
            </w:r>
          </w:p>
        </w:tc>
        <w:tc>
          <w:tcPr>
            <w:tcW w:w="2761" w:type="dxa"/>
          </w:tcPr>
          <w:p w14:paraId="15035B05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5C6A1711" w14:textId="46918B49" w:rsidR="000244E7" w:rsidRPr="00741B2D" w:rsidRDefault="000244E7" w:rsidP="000244E7">
            <w:proofErr w:type="spellStart"/>
            <w:proofErr w:type="gram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mortalis,e</w:t>
            </w:r>
            <w:proofErr w:type="spellEnd"/>
            <w:proofErr w:type="gramEnd"/>
          </w:p>
        </w:tc>
        <w:tc>
          <w:tcPr>
            <w:tcW w:w="2200" w:type="dxa"/>
          </w:tcPr>
          <w:p w14:paraId="6D03D1B9" w14:textId="77777777" w:rsidR="000244E7" w:rsidRPr="00741B2D" w:rsidRDefault="000244E7" w:rsidP="000244E7"/>
        </w:tc>
      </w:tr>
      <w:tr w:rsidR="000244E7" w:rsidRPr="00741B2D" w14:paraId="6570A8C7" w14:textId="58994AB5" w:rsidTr="000244E7">
        <w:tc>
          <w:tcPr>
            <w:tcW w:w="1902" w:type="dxa"/>
          </w:tcPr>
          <w:p w14:paraId="4C852CED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longus, a, um</w:t>
            </w:r>
          </w:p>
        </w:tc>
        <w:tc>
          <w:tcPr>
            <w:tcW w:w="2761" w:type="dxa"/>
          </w:tcPr>
          <w:p w14:paraId="2C196627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0BD3DDC5" w14:textId="54AD2E0C" w:rsidR="000244E7" w:rsidRPr="00741B2D" w:rsidRDefault="000244E7" w:rsidP="000244E7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dulcis, e</w:t>
            </w:r>
          </w:p>
        </w:tc>
        <w:tc>
          <w:tcPr>
            <w:tcW w:w="2200" w:type="dxa"/>
          </w:tcPr>
          <w:p w14:paraId="59EF8424" w14:textId="77777777" w:rsidR="000244E7" w:rsidRPr="00741B2D" w:rsidRDefault="000244E7" w:rsidP="000244E7"/>
        </w:tc>
      </w:tr>
      <w:tr w:rsidR="000244E7" w:rsidRPr="00741B2D" w14:paraId="429F6CC8" w14:textId="12CC5B74" w:rsidTr="000244E7">
        <w:tc>
          <w:tcPr>
            <w:tcW w:w="1902" w:type="dxa"/>
          </w:tcPr>
          <w:p w14:paraId="2E07C67E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cognitus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a, um</w:t>
            </w:r>
          </w:p>
        </w:tc>
        <w:tc>
          <w:tcPr>
            <w:tcW w:w="2761" w:type="dxa"/>
          </w:tcPr>
          <w:p w14:paraId="7B568E56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44DD237E" w14:textId="1D40BE92" w:rsidR="000244E7" w:rsidRPr="00741B2D" w:rsidRDefault="000244E7" w:rsidP="000244E7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 xml:space="preserve">sapiens, </w:t>
            </w: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entis</w:t>
            </w:r>
            <w:proofErr w:type="spellEnd"/>
          </w:p>
        </w:tc>
        <w:tc>
          <w:tcPr>
            <w:tcW w:w="2200" w:type="dxa"/>
          </w:tcPr>
          <w:p w14:paraId="72A77502" w14:textId="77777777" w:rsidR="000244E7" w:rsidRPr="00741B2D" w:rsidRDefault="000244E7" w:rsidP="000244E7"/>
        </w:tc>
      </w:tr>
      <w:tr w:rsidR="000244E7" w:rsidRPr="00741B2D" w14:paraId="5A4D8C7D" w14:textId="57DBAFCB" w:rsidTr="000244E7">
        <w:tc>
          <w:tcPr>
            <w:tcW w:w="1902" w:type="dxa"/>
          </w:tcPr>
          <w:p w14:paraId="791D1217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similis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e</w:t>
            </w:r>
          </w:p>
        </w:tc>
        <w:tc>
          <w:tcPr>
            <w:tcW w:w="2761" w:type="dxa"/>
          </w:tcPr>
          <w:p w14:paraId="6B4BE999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21F3E6E6" w14:textId="51A359C3" w:rsidR="000244E7" w:rsidRPr="00741B2D" w:rsidRDefault="000244E7" w:rsidP="000244E7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 xml:space="preserve">amens, </w:t>
            </w: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amentis</w:t>
            </w:r>
            <w:proofErr w:type="spellEnd"/>
          </w:p>
        </w:tc>
        <w:tc>
          <w:tcPr>
            <w:tcW w:w="2200" w:type="dxa"/>
          </w:tcPr>
          <w:p w14:paraId="24EDCB77" w14:textId="77777777" w:rsidR="000244E7" w:rsidRPr="00741B2D" w:rsidRDefault="000244E7" w:rsidP="000244E7"/>
        </w:tc>
      </w:tr>
      <w:tr w:rsidR="000244E7" w:rsidRPr="00741B2D" w14:paraId="75453A88" w14:textId="02B77D43" w:rsidTr="000244E7">
        <w:tc>
          <w:tcPr>
            <w:tcW w:w="1902" w:type="dxa"/>
          </w:tcPr>
          <w:p w14:paraId="6C1385A1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certus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a, um</w:t>
            </w:r>
          </w:p>
        </w:tc>
        <w:tc>
          <w:tcPr>
            <w:tcW w:w="2761" w:type="dxa"/>
          </w:tcPr>
          <w:p w14:paraId="43FA52BF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544D2AA3" w14:textId="7F068365" w:rsidR="000244E7" w:rsidRPr="00741B2D" w:rsidRDefault="000244E7" w:rsidP="000244E7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bonus, a, um</w:t>
            </w:r>
          </w:p>
        </w:tc>
        <w:tc>
          <w:tcPr>
            <w:tcW w:w="2200" w:type="dxa"/>
          </w:tcPr>
          <w:p w14:paraId="2F698B01" w14:textId="77777777" w:rsidR="000244E7" w:rsidRPr="00741B2D" w:rsidRDefault="000244E7" w:rsidP="000244E7"/>
        </w:tc>
      </w:tr>
      <w:tr w:rsidR="000244E7" w:rsidRPr="00741B2D" w14:paraId="5F4C4407" w14:textId="314034A9" w:rsidTr="000244E7">
        <w:tc>
          <w:tcPr>
            <w:tcW w:w="1902" w:type="dxa"/>
          </w:tcPr>
          <w:p w14:paraId="7BE368BE" w14:textId="77777777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gravis, e</w:t>
            </w:r>
          </w:p>
        </w:tc>
        <w:tc>
          <w:tcPr>
            <w:tcW w:w="2761" w:type="dxa"/>
          </w:tcPr>
          <w:p w14:paraId="5E362C3F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073106AC" w14:textId="00100E67" w:rsidR="000244E7" w:rsidRPr="00741B2D" w:rsidRDefault="000244E7" w:rsidP="000244E7"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brevis, e</w:t>
            </w:r>
          </w:p>
        </w:tc>
        <w:tc>
          <w:tcPr>
            <w:tcW w:w="2200" w:type="dxa"/>
          </w:tcPr>
          <w:p w14:paraId="7ED9AEB3" w14:textId="77777777" w:rsidR="000244E7" w:rsidRPr="00741B2D" w:rsidRDefault="000244E7" w:rsidP="000244E7"/>
        </w:tc>
      </w:tr>
      <w:tr w:rsidR="000244E7" w:rsidRPr="00741B2D" w14:paraId="26F7065D" w14:textId="77777777" w:rsidTr="000244E7">
        <w:tc>
          <w:tcPr>
            <w:tcW w:w="1902" w:type="dxa"/>
          </w:tcPr>
          <w:p w14:paraId="794BC784" w14:textId="388C4821" w:rsidR="000244E7" w:rsidRPr="0061068B" w:rsidRDefault="000244E7" w:rsidP="000244E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levis</w:t>
            </w:r>
            <w:proofErr w:type="spellEnd"/>
            <w:r w:rsidRPr="0061068B">
              <w:rPr>
                <w:rFonts w:ascii="Times New Roman" w:hAnsi="Times New Roman" w:cs="Times New Roman"/>
                <w:sz w:val="24"/>
                <w:szCs w:val="24"/>
              </w:rPr>
              <w:t>, e</w:t>
            </w:r>
          </w:p>
        </w:tc>
        <w:tc>
          <w:tcPr>
            <w:tcW w:w="2761" w:type="dxa"/>
          </w:tcPr>
          <w:p w14:paraId="6B31FBED" w14:textId="77777777" w:rsidR="000244E7" w:rsidRPr="00741B2D" w:rsidRDefault="000244E7" w:rsidP="000244E7">
            <w:pPr>
              <w:spacing w:line="360" w:lineRule="auto"/>
            </w:pPr>
          </w:p>
        </w:tc>
        <w:tc>
          <w:tcPr>
            <w:tcW w:w="2200" w:type="dxa"/>
          </w:tcPr>
          <w:p w14:paraId="779A9F5E" w14:textId="71B49A31" w:rsidR="000244E7" w:rsidRPr="0061068B" w:rsidRDefault="000244E7" w:rsidP="00024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14:paraId="01E0C520" w14:textId="77777777" w:rsidR="000244E7" w:rsidRPr="00741B2D" w:rsidRDefault="000244E7" w:rsidP="000244E7"/>
        </w:tc>
      </w:tr>
    </w:tbl>
    <w:p w14:paraId="144B172B" w14:textId="77777777" w:rsidR="009B1692" w:rsidRDefault="009B1692" w:rsidP="000244E7">
      <w:pPr>
        <w:rPr>
          <w:lang w:val="lt-LT"/>
        </w:rPr>
      </w:pPr>
    </w:p>
    <w:p w14:paraId="2ED4FBAB" w14:textId="77777777" w:rsidR="000244E7" w:rsidRDefault="000244E7" w:rsidP="000244E7">
      <w:pPr>
        <w:rPr>
          <w:lang w:val="lt-LT"/>
        </w:rPr>
      </w:pPr>
    </w:p>
    <w:p w14:paraId="72E0D71C" w14:textId="77777777" w:rsidR="000244E7" w:rsidRDefault="000244E7" w:rsidP="000244E7">
      <w:pPr>
        <w:rPr>
          <w:lang w:val="lt-LT"/>
        </w:rPr>
      </w:pPr>
    </w:p>
    <w:p w14:paraId="5773124A" w14:textId="77777777" w:rsidR="000244E7" w:rsidRPr="000244E7" w:rsidRDefault="000244E7" w:rsidP="000244E7">
      <w:pPr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</w:pPr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Tema: </w:t>
      </w:r>
      <w:proofErr w:type="spellStart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>Kiekiniai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 </w:t>
      </w:r>
      <w:proofErr w:type="spellStart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>ir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 </w:t>
      </w:r>
      <w:proofErr w:type="spellStart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>kelintiniai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 </w:t>
      </w:r>
      <w:proofErr w:type="spellStart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>skaitvardžiai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 (</w:t>
      </w:r>
      <w:proofErr w:type="spellStart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>numeralia</w:t>
      </w:r>
      <w:proofErr w:type="spellEnd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 xml:space="preserve"> </w:t>
      </w:r>
      <w:proofErr w:type="spellStart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>cardinalia</w:t>
      </w:r>
      <w:proofErr w:type="spellEnd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 xml:space="preserve">, </w:t>
      </w:r>
      <w:proofErr w:type="spellStart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>numeralia</w:t>
      </w:r>
      <w:proofErr w:type="spellEnd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 xml:space="preserve"> </w:t>
      </w:r>
      <w:proofErr w:type="spellStart"/>
      <w:r w:rsidRPr="000244E7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4"/>
          <w:szCs w:val="24"/>
        </w:rPr>
        <w:t>ordinalia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) </w:t>
      </w:r>
      <w:proofErr w:type="spellStart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>nuo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 1 </w:t>
      </w:r>
      <w:proofErr w:type="spellStart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>iki</w:t>
      </w:r>
      <w:proofErr w:type="spellEnd"/>
      <w:r w:rsidRPr="000244E7"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  <w:t xml:space="preserve"> 12.</w:t>
      </w:r>
    </w:p>
    <w:p w14:paraId="0C433B33" w14:textId="77777777" w:rsidR="000244E7" w:rsidRPr="000244E7" w:rsidRDefault="000244E7" w:rsidP="000244E7">
      <w:pPr>
        <w:pStyle w:val="prastasiniatinklio"/>
        <w:spacing w:before="0" w:beforeAutospacing="0" w:after="0" w:afterAutospacing="0"/>
        <w:jc w:val="center"/>
        <w:rPr>
          <w:color w:val="2F5496" w:themeColor="accent5" w:themeShade="BF"/>
        </w:rPr>
      </w:pPr>
      <w:r w:rsidRPr="000244E7">
        <w:rPr>
          <w:color w:val="2F5496" w:themeColor="accent5" w:themeShade="BF"/>
        </w:rPr>
        <w:t xml:space="preserve">De </w:t>
      </w:r>
      <w:proofErr w:type="spellStart"/>
      <w:r w:rsidRPr="000244E7">
        <w:rPr>
          <w:color w:val="2F5496" w:themeColor="accent5" w:themeShade="BF"/>
        </w:rPr>
        <w:t>mensibus</w:t>
      </w:r>
      <w:proofErr w:type="spellEnd"/>
    </w:p>
    <w:p w14:paraId="0A42DDC9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</w:p>
    <w:p w14:paraId="42431BB8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0365E6">
        <w:rPr>
          <w:color w:val="000000"/>
        </w:rPr>
        <w:t>Annus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color w:val="0070C0"/>
        </w:rPr>
        <w:t>duodecim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>:</w:t>
      </w:r>
    </w:p>
    <w:p w14:paraId="238B486C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primus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Ianuarius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qui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3956CE">
        <w:rPr>
          <w:i/>
          <w:iCs/>
          <w:color w:val="000000"/>
        </w:rPr>
        <w:t>Iano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principii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deo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nomen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>;</w:t>
      </w:r>
    </w:p>
    <w:p w14:paraId="31662443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secundus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Februarius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qui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3956CE">
        <w:rPr>
          <w:i/>
          <w:iCs/>
          <w:color w:val="000000"/>
        </w:rPr>
        <w:t>februo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Romanōrum</w:t>
      </w:r>
      <w:proofErr w:type="spellEnd"/>
      <w:r w:rsidRPr="000365E6">
        <w:rPr>
          <w:color w:val="000000"/>
        </w:rPr>
        <w:t xml:space="preserve"> ritu </w:t>
      </w:r>
      <w:proofErr w:type="spellStart"/>
      <w:r w:rsidRPr="000365E6">
        <w:rPr>
          <w:color w:val="000000"/>
        </w:rPr>
        <w:t>sacro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appellātur</w:t>
      </w:r>
      <w:proofErr w:type="spellEnd"/>
      <w:r w:rsidRPr="000365E6">
        <w:rPr>
          <w:color w:val="000000"/>
        </w:rPr>
        <w:t>;</w:t>
      </w:r>
    </w:p>
    <w:p w14:paraId="3689EDB1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tertius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Martius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qui</w:t>
      </w:r>
      <w:proofErr w:type="spellEnd"/>
      <w:r w:rsidRPr="000365E6">
        <w:rPr>
          <w:color w:val="000000"/>
        </w:rPr>
        <w:t xml:space="preserve"> a </w:t>
      </w:r>
      <w:r w:rsidRPr="003956CE">
        <w:rPr>
          <w:i/>
          <w:iCs/>
          <w:color w:val="000000"/>
        </w:rPr>
        <w:t>Marte</w:t>
      </w:r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deo</w:t>
      </w:r>
      <w:proofErr w:type="spellEnd"/>
      <w:r w:rsidRPr="000365E6">
        <w:rPr>
          <w:color w:val="000000"/>
        </w:rPr>
        <w:t xml:space="preserve">, Romuli </w:t>
      </w:r>
      <w:proofErr w:type="spellStart"/>
      <w:r w:rsidRPr="000365E6">
        <w:rPr>
          <w:color w:val="000000"/>
        </w:rPr>
        <w:t>patre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nomen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>;</w:t>
      </w:r>
    </w:p>
    <w:p w14:paraId="6470607D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quartus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Apr</w:t>
      </w:r>
      <w:r w:rsidRPr="000365E6">
        <w:t>ī</w:t>
      </w:r>
      <w:r w:rsidRPr="000365E6">
        <w:rPr>
          <w:color w:val="000000"/>
        </w:rPr>
        <w:t>lis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ut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Terentius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Varro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docet</w:t>
      </w:r>
      <w:proofErr w:type="spellEnd"/>
      <w:r w:rsidRPr="000365E6">
        <w:rPr>
          <w:color w:val="000000"/>
        </w:rPr>
        <w:t xml:space="preserve">, a </w:t>
      </w:r>
      <w:proofErr w:type="spellStart"/>
      <w:r w:rsidRPr="000365E6">
        <w:rPr>
          <w:color w:val="000000"/>
        </w:rPr>
        <w:t>verbo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i/>
          <w:iCs/>
          <w:color w:val="000000"/>
        </w:rPr>
        <w:t>aper</w:t>
      </w:r>
      <w:r w:rsidRPr="003956CE">
        <w:rPr>
          <w:i/>
          <w:iCs/>
        </w:rPr>
        <w:t>ī</w:t>
      </w:r>
      <w:r w:rsidRPr="003956CE">
        <w:rPr>
          <w:i/>
          <w:iCs/>
          <w:color w:val="000000"/>
        </w:rPr>
        <w:t>re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nomen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nam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t>ver</w:t>
      </w:r>
      <w:proofErr w:type="spellEnd"/>
      <w:r w:rsidRPr="000365E6">
        <w:rPr>
          <w:color w:val="000000"/>
          <w:shd w:val="clear" w:color="auto" w:fill="FFFFFF"/>
        </w:rPr>
        <w:t> </w:t>
      </w:r>
      <w:proofErr w:type="spellStart"/>
      <w:r w:rsidRPr="000365E6">
        <w:t>omnia</w:t>
      </w:r>
      <w:proofErr w:type="spellEnd"/>
      <w:r w:rsidRPr="000365E6">
        <w:rPr>
          <w:color w:val="000000"/>
          <w:shd w:val="clear" w:color="auto" w:fill="FFFFFF"/>
        </w:rPr>
        <w:t> </w:t>
      </w:r>
      <w:proofErr w:type="spellStart"/>
      <w:r w:rsidRPr="000365E6">
        <w:rPr>
          <w:color w:val="000000"/>
        </w:rPr>
        <w:t>aperit</w:t>
      </w:r>
      <w:proofErr w:type="spellEnd"/>
      <w:r w:rsidRPr="000365E6">
        <w:rPr>
          <w:color w:val="000000"/>
        </w:rPr>
        <w:t>;</w:t>
      </w:r>
    </w:p>
    <w:p w14:paraId="4632764C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quintus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Maius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3956CE">
        <w:rPr>
          <w:i/>
          <w:iCs/>
          <w:color w:val="000000"/>
        </w:rPr>
        <w:t>Maiā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deā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Mercurii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matre</w:t>
      </w:r>
      <w:proofErr w:type="spellEnd"/>
      <w:r w:rsidRPr="000365E6">
        <w:rPr>
          <w:color w:val="000000"/>
        </w:rPr>
        <w:t>,</w:t>
      </w:r>
    </w:p>
    <w:p w14:paraId="18F1281D" w14:textId="77777777" w:rsidR="000244E7" w:rsidRPr="000365E6" w:rsidRDefault="000244E7" w:rsidP="000244E7">
      <w:pPr>
        <w:pStyle w:val="prastasiniatinklio"/>
        <w:spacing w:before="0" w:beforeAutospacing="0" w:after="0" w:afterAutospacing="0"/>
      </w:pPr>
      <w:proofErr w:type="spellStart"/>
      <w:r w:rsidRPr="003956CE">
        <w:rPr>
          <w:color w:val="7030A0"/>
        </w:rPr>
        <w:t>sextus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0365E6">
        <w:t>Iunius</w:t>
      </w:r>
      <w:proofErr w:type="spellEnd"/>
      <w:r w:rsidRPr="000365E6">
        <w:t xml:space="preserve"> a </w:t>
      </w:r>
      <w:proofErr w:type="spellStart"/>
      <w:r w:rsidRPr="003956CE">
        <w:rPr>
          <w:i/>
          <w:iCs/>
        </w:rPr>
        <w:t>Iunōne</w:t>
      </w:r>
      <w:proofErr w:type="spellEnd"/>
      <w:r w:rsidRPr="000365E6">
        <w:t xml:space="preserve">, </w:t>
      </w:r>
      <w:proofErr w:type="spellStart"/>
      <w:r w:rsidRPr="000365E6">
        <w:t>Iovis</w:t>
      </w:r>
      <w:proofErr w:type="spellEnd"/>
      <w:r w:rsidRPr="000365E6">
        <w:t xml:space="preserve"> </w:t>
      </w:r>
      <w:proofErr w:type="spellStart"/>
      <w:r w:rsidRPr="000365E6">
        <w:t>uxōre</w:t>
      </w:r>
      <w:proofErr w:type="spellEnd"/>
      <w:r w:rsidRPr="000365E6">
        <w:t xml:space="preserve">, </w:t>
      </w:r>
      <w:proofErr w:type="spellStart"/>
      <w:r w:rsidRPr="000365E6">
        <w:t>nomen</w:t>
      </w:r>
      <w:proofErr w:type="spellEnd"/>
      <w:r w:rsidRPr="000365E6">
        <w:t xml:space="preserve"> </w:t>
      </w:r>
      <w:proofErr w:type="spellStart"/>
      <w:r w:rsidRPr="000365E6">
        <w:t>habet</w:t>
      </w:r>
      <w:proofErr w:type="spellEnd"/>
      <w:r w:rsidRPr="000365E6">
        <w:t>.</w:t>
      </w:r>
    </w:p>
    <w:p w14:paraId="769CA697" w14:textId="77777777" w:rsidR="000244E7" w:rsidRPr="000365E6" w:rsidRDefault="000244E7" w:rsidP="000244E7">
      <w:pPr>
        <w:pStyle w:val="prastasiniatinklio"/>
        <w:spacing w:before="0" w:beforeAutospacing="0" w:after="0" w:afterAutospacing="0"/>
      </w:pPr>
      <w:proofErr w:type="spellStart"/>
      <w:r w:rsidRPr="000365E6">
        <w:t>Prius</w:t>
      </w:r>
      <w:proofErr w:type="spellEnd"/>
      <w:r w:rsidRPr="000365E6">
        <w:t xml:space="preserve"> (</w:t>
      </w:r>
      <w:r w:rsidRPr="00040319">
        <w:rPr>
          <w:i/>
          <w:iCs/>
        </w:rPr>
        <w:t>anksčiau</w:t>
      </w:r>
      <w:r w:rsidRPr="000365E6">
        <w:t xml:space="preserve">)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septimus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quinque</w:t>
      </w:r>
      <w:proofErr w:type="spellEnd"/>
      <w:r w:rsidRPr="003956CE">
        <w:rPr>
          <w:color w:val="0070C0"/>
        </w:rPr>
        <w:t xml:space="preserve"> </w:t>
      </w:r>
      <w:r w:rsidRPr="000365E6">
        <w:t xml:space="preserve">– </w:t>
      </w:r>
      <w:proofErr w:type="spellStart"/>
      <w:r w:rsidRPr="000365E6">
        <w:t>Quintīlis</w:t>
      </w:r>
      <w:proofErr w:type="spellEnd"/>
      <w:r w:rsidRPr="000365E6">
        <w:t xml:space="preserve"> et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octāvus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sex</w:t>
      </w:r>
      <w:proofErr w:type="spellEnd"/>
      <w:r w:rsidRPr="003956CE">
        <w:rPr>
          <w:color w:val="0070C0"/>
        </w:rPr>
        <w:t xml:space="preserve"> </w:t>
      </w:r>
      <w:r w:rsidRPr="003956CE">
        <w:t xml:space="preserve">– </w:t>
      </w:r>
      <w:proofErr w:type="spellStart"/>
      <w:r w:rsidRPr="000365E6">
        <w:t>Sextīlis</w:t>
      </w:r>
      <w:proofErr w:type="spellEnd"/>
      <w:r w:rsidRPr="000365E6">
        <w:t xml:space="preserve"> </w:t>
      </w:r>
      <w:proofErr w:type="spellStart"/>
      <w:r w:rsidRPr="000365E6">
        <w:t>nominabantur</w:t>
      </w:r>
      <w:proofErr w:type="spellEnd"/>
      <w:r w:rsidRPr="000365E6">
        <w:t xml:space="preserve">. </w:t>
      </w:r>
      <w:proofErr w:type="spellStart"/>
      <w:r w:rsidRPr="000365E6">
        <w:t>Sed</w:t>
      </w:r>
      <w:proofErr w:type="spellEnd"/>
      <w:r w:rsidRPr="000365E6">
        <w:t xml:space="preserve"> </w:t>
      </w:r>
      <w:proofErr w:type="spellStart"/>
      <w:r w:rsidRPr="000365E6">
        <w:t>postea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septimus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0365E6">
        <w:t>Iulius</w:t>
      </w:r>
      <w:proofErr w:type="spellEnd"/>
      <w:r w:rsidRPr="000365E6">
        <w:t xml:space="preserve"> a </w:t>
      </w:r>
      <w:proofErr w:type="spellStart"/>
      <w:r w:rsidRPr="000365E6">
        <w:t>Gaio</w:t>
      </w:r>
      <w:proofErr w:type="spellEnd"/>
      <w:r w:rsidRPr="000365E6">
        <w:t xml:space="preserve"> </w:t>
      </w:r>
      <w:proofErr w:type="spellStart"/>
      <w:r w:rsidRPr="000365E6">
        <w:t>Iulio</w:t>
      </w:r>
      <w:proofErr w:type="spellEnd"/>
      <w:r w:rsidRPr="000365E6">
        <w:t xml:space="preserve"> </w:t>
      </w:r>
      <w:proofErr w:type="spellStart"/>
      <w:r w:rsidRPr="000365E6">
        <w:t>Caesare</w:t>
      </w:r>
      <w:proofErr w:type="spellEnd"/>
      <w:r w:rsidRPr="000365E6">
        <w:t xml:space="preserve"> et </w:t>
      </w:r>
      <w:proofErr w:type="spellStart"/>
      <w:r w:rsidRPr="003956CE">
        <w:rPr>
          <w:color w:val="7030A0"/>
        </w:rPr>
        <w:t>octāvus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t>mensis</w:t>
      </w:r>
      <w:proofErr w:type="spellEnd"/>
      <w:r w:rsidRPr="000365E6">
        <w:t xml:space="preserve"> Augustus </w:t>
      </w:r>
      <w:proofErr w:type="spellStart"/>
      <w:r w:rsidRPr="000365E6">
        <w:t>ab</w:t>
      </w:r>
      <w:proofErr w:type="spellEnd"/>
      <w:r w:rsidRPr="000365E6">
        <w:t xml:space="preserve"> </w:t>
      </w:r>
      <w:proofErr w:type="spellStart"/>
      <w:r w:rsidRPr="000365E6">
        <w:t>Octaviāno</w:t>
      </w:r>
      <w:proofErr w:type="spellEnd"/>
      <w:r w:rsidRPr="000365E6">
        <w:t xml:space="preserve"> Augusto </w:t>
      </w:r>
      <w:proofErr w:type="spellStart"/>
      <w:r w:rsidRPr="000365E6">
        <w:t>appellā</w:t>
      </w:r>
      <w:r>
        <w:t>tus</w:t>
      </w:r>
      <w:proofErr w:type="spellEnd"/>
      <w:r>
        <w:t xml:space="preserve"> </w:t>
      </w:r>
      <w:proofErr w:type="spellStart"/>
      <w:r>
        <w:t>est</w:t>
      </w:r>
      <w:proofErr w:type="spellEnd"/>
      <w:r w:rsidRPr="000365E6">
        <w:t>.</w:t>
      </w:r>
    </w:p>
    <w:p w14:paraId="72AFE8B0" w14:textId="77777777" w:rsidR="000244E7" w:rsidRDefault="000244E7" w:rsidP="000244E7">
      <w:pPr>
        <w:pStyle w:val="prastasiniatinklio"/>
        <w:spacing w:before="0" w:beforeAutospacing="0" w:after="0" w:afterAutospacing="0"/>
      </w:pPr>
      <w:proofErr w:type="spellStart"/>
      <w:r w:rsidRPr="000365E6">
        <w:t>Reliqui</w:t>
      </w:r>
      <w:proofErr w:type="spellEnd"/>
      <w:r w:rsidRPr="000365E6">
        <w:t xml:space="preserve"> </w:t>
      </w:r>
      <w:proofErr w:type="spellStart"/>
      <w:r w:rsidRPr="000365E6">
        <w:t>menses</w:t>
      </w:r>
      <w:proofErr w:type="spellEnd"/>
      <w:r w:rsidRPr="000365E6">
        <w:t xml:space="preserve"> </w:t>
      </w:r>
      <w:proofErr w:type="spellStart"/>
      <w:r w:rsidRPr="000365E6">
        <w:t>nomina</w:t>
      </w:r>
      <w:proofErr w:type="spellEnd"/>
      <w:r w:rsidRPr="000365E6">
        <w:t xml:space="preserve"> </w:t>
      </w:r>
      <w:proofErr w:type="spellStart"/>
      <w:r w:rsidRPr="000365E6">
        <w:t>propria</w:t>
      </w:r>
      <w:proofErr w:type="spellEnd"/>
      <w:r w:rsidRPr="000365E6">
        <w:t xml:space="preserve"> </w:t>
      </w:r>
      <w:proofErr w:type="spellStart"/>
      <w:r w:rsidRPr="000365E6">
        <w:t>non</w:t>
      </w:r>
      <w:proofErr w:type="spellEnd"/>
      <w:r w:rsidRPr="000365E6">
        <w:t xml:space="preserve"> </w:t>
      </w:r>
      <w:proofErr w:type="spellStart"/>
      <w:r w:rsidRPr="000365E6">
        <w:t>habent</w:t>
      </w:r>
      <w:proofErr w:type="spellEnd"/>
      <w:r w:rsidRPr="000365E6">
        <w:t xml:space="preserve">: </w:t>
      </w:r>
      <w:proofErr w:type="spellStart"/>
      <w:r w:rsidRPr="000365E6">
        <w:t>September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septem</w:t>
      </w:r>
      <w:proofErr w:type="spellEnd"/>
      <w:r w:rsidRPr="000365E6">
        <w:t xml:space="preserve">, </w:t>
      </w:r>
      <w:proofErr w:type="spellStart"/>
      <w:r w:rsidRPr="000365E6">
        <w:t>October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octo</w:t>
      </w:r>
      <w:proofErr w:type="spellEnd"/>
      <w:r w:rsidRPr="000365E6">
        <w:t xml:space="preserve">, </w:t>
      </w:r>
      <w:proofErr w:type="spellStart"/>
      <w:r w:rsidRPr="000365E6">
        <w:t>November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novem</w:t>
      </w:r>
      <w:proofErr w:type="spellEnd"/>
      <w:r w:rsidRPr="000365E6">
        <w:t xml:space="preserve">, </w:t>
      </w:r>
      <w:proofErr w:type="spellStart"/>
      <w:r w:rsidRPr="000365E6">
        <w:t>December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decem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t>nomina</w:t>
      </w:r>
      <w:proofErr w:type="spellEnd"/>
      <w:r w:rsidRPr="000365E6">
        <w:t xml:space="preserve"> </w:t>
      </w:r>
      <w:proofErr w:type="spellStart"/>
      <w:r w:rsidRPr="000365E6">
        <w:t>habent</w:t>
      </w:r>
      <w:proofErr w:type="spellEnd"/>
      <w:r w:rsidRPr="000365E6">
        <w:t xml:space="preserve">. </w:t>
      </w:r>
    </w:p>
    <w:p w14:paraId="617E8F43" w14:textId="77777777" w:rsidR="000244E7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0365E6">
        <w:t>Cur</w:t>
      </w:r>
      <w:proofErr w:type="spellEnd"/>
      <w:r w:rsidRPr="000365E6">
        <w:t xml:space="preserve">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9B1692">
        <w:rPr>
          <w:color w:val="7030A0"/>
        </w:rPr>
        <w:t>nonus</w:t>
      </w:r>
      <w:proofErr w:type="spellEnd"/>
      <w:r w:rsidRPr="009B1692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septem</w:t>
      </w:r>
      <w:proofErr w:type="spellEnd"/>
      <w:r w:rsidRPr="000365E6">
        <w:t xml:space="preserve">,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decimus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octo</w:t>
      </w:r>
      <w:proofErr w:type="spellEnd"/>
      <w:r w:rsidRPr="000365E6">
        <w:t xml:space="preserve">, </w:t>
      </w:r>
      <w:proofErr w:type="spellStart"/>
      <w:r w:rsidRPr="003956CE">
        <w:rPr>
          <w:color w:val="7030A0"/>
        </w:rPr>
        <w:t>undecimus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novem</w:t>
      </w:r>
      <w:proofErr w:type="spellEnd"/>
      <w:r w:rsidRPr="000365E6">
        <w:t xml:space="preserve">, </w:t>
      </w:r>
      <w:proofErr w:type="spellStart"/>
      <w:r w:rsidRPr="003956CE">
        <w:rPr>
          <w:color w:val="7030A0"/>
        </w:rPr>
        <w:t>duodecimus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decem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t>nomen</w:t>
      </w:r>
      <w:proofErr w:type="spellEnd"/>
      <w:r w:rsidRPr="000365E6">
        <w:t xml:space="preserve"> </w:t>
      </w:r>
      <w:proofErr w:type="spellStart"/>
      <w:r w:rsidRPr="000365E6">
        <w:t>habet</w:t>
      </w:r>
      <w:proofErr w:type="spellEnd"/>
      <w:r w:rsidRPr="000365E6">
        <w:t xml:space="preserve">? </w:t>
      </w:r>
      <w:proofErr w:type="spellStart"/>
      <w:r w:rsidRPr="000365E6">
        <w:t>Olim</w:t>
      </w:r>
      <w:proofErr w:type="spellEnd"/>
      <w:r w:rsidRPr="000365E6">
        <w:t xml:space="preserve"> </w:t>
      </w:r>
      <w:proofErr w:type="spellStart"/>
      <w:r w:rsidRPr="000365E6">
        <w:t>videlicet</w:t>
      </w:r>
      <w:proofErr w:type="spellEnd"/>
      <w:r w:rsidRPr="000365E6">
        <w:t xml:space="preserve"> </w:t>
      </w:r>
      <w:r>
        <w:t>(</w:t>
      </w:r>
      <w:r w:rsidRPr="00040319">
        <w:rPr>
          <w:i/>
          <w:iCs/>
        </w:rPr>
        <w:t>turbūt</w:t>
      </w:r>
      <w:r>
        <w:t xml:space="preserve">) </w:t>
      </w:r>
      <w:proofErr w:type="spellStart"/>
      <w:r w:rsidRPr="000365E6">
        <w:t>annus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decem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habēbat</w:t>
      </w:r>
      <w:proofErr w:type="spellEnd"/>
      <w:r w:rsidRPr="000365E6">
        <w:rPr>
          <w:color w:val="000000"/>
        </w:rPr>
        <w:t xml:space="preserve"> et </w:t>
      </w:r>
      <w:proofErr w:type="spellStart"/>
      <w:r w:rsidRPr="003956CE">
        <w:rPr>
          <w:color w:val="7030A0"/>
        </w:rPr>
        <w:t>primus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anni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Martius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erat</w:t>
      </w:r>
      <w:proofErr w:type="spellEnd"/>
      <w:r w:rsidRPr="000365E6">
        <w:rPr>
          <w:color w:val="000000"/>
        </w:rPr>
        <w:t xml:space="preserve">. </w:t>
      </w:r>
      <w:proofErr w:type="spellStart"/>
      <w:r w:rsidRPr="000365E6">
        <w:rPr>
          <w:color w:val="000000"/>
        </w:rPr>
        <w:t>Si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0365E6">
        <w:rPr>
          <w:color w:val="000000"/>
        </w:rPr>
        <w:t>mense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Martio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numerābis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September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septimus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October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octāvus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November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nonus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December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decimus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est</w:t>
      </w:r>
      <w:proofErr w:type="spellEnd"/>
      <w:r w:rsidRPr="000365E6">
        <w:rPr>
          <w:color w:val="000000"/>
        </w:rPr>
        <w:t xml:space="preserve">. </w:t>
      </w:r>
      <w:proofErr w:type="spellStart"/>
      <w:r w:rsidRPr="000365E6">
        <w:rPr>
          <w:color w:val="000000"/>
        </w:rPr>
        <w:t>Sed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postea</w:t>
      </w:r>
      <w:proofErr w:type="spellEnd"/>
      <w:r w:rsidRPr="000365E6">
        <w:rPr>
          <w:color w:val="000000"/>
        </w:rPr>
        <w:t xml:space="preserve"> ante </w:t>
      </w:r>
      <w:proofErr w:type="spellStart"/>
      <w:r w:rsidRPr="000365E6">
        <w:rPr>
          <w:color w:val="000000"/>
        </w:rPr>
        <w:t>Martium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color w:val="0070C0"/>
        </w:rPr>
        <w:t>duo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additi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sunt</w:t>
      </w:r>
      <w:proofErr w:type="spellEnd"/>
      <w:r w:rsidRPr="000365E6">
        <w:rPr>
          <w:color w:val="000000"/>
        </w:rPr>
        <w:t xml:space="preserve">: </w:t>
      </w:r>
      <w:proofErr w:type="spellStart"/>
      <w:r w:rsidRPr="000365E6">
        <w:rPr>
          <w:color w:val="000000"/>
        </w:rPr>
        <w:t>Ianuarius</w:t>
      </w:r>
      <w:proofErr w:type="spellEnd"/>
      <w:r w:rsidRPr="000365E6">
        <w:rPr>
          <w:color w:val="000000"/>
        </w:rPr>
        <w:t xml:space="preserve"> et </w:t>
      </w:r>
      <w:proofErr w:type="spellStart"/>
      <w:r w:rsidRPr="000365E6">
        <w:rPr>
          <w:color w:val="000000"/>
        </w:rPr>
        <w:t>Februarius</w:t>
      </w:r>
      <w:proofErr w:type="spellEnd"/>
      <w:r w:rsidRPr="000365E6">
        <w:rPr>
          <w:color w:val="000000"/>
        </w:rPr>
        <w:t xml:space="preserve">; </w:t>
      </w:r>
      <w:proofErr w:type="spellStart"/>
      <w:r w:rsidRPr="000365E6">
        <w:rPr>
          <w:color w:val="000000"/>
        </w:rPr>
        <w:t>Ianuarius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color w:val="7030A0"/>
        </w:rPr>
        <w:t>primus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anni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factus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est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sed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nomina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mensium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mutāta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non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sunt</w:t>
      </w:r>
      <w:proofErr w:type="spellEnd"/>
      <w:r w:rsidRPr="000365E6">
        <w:rPr>
          <w:color w:val="000000"/>
        </w:rPr>
        <w:t>.</w:t>
      </w:r>
    </w:p>
    <w:p w14:paraId="4F4AE9C3" w14:textId="77777777" w:rsidR="000244E7" w:rsidRDefault="000244E7" w:rsidP="000244E7">
      <w:pPr>
        <w:pStyle w:val="prastasiniatinklio"/>
        <w:spacing w:before="0" w:beforeAutospacing="0" w:after="0" w:afterAutospacing="0"/>
        <w:rPr>
          <w:b/>
          <w:color w:val="000000"/>
        </w:rPr>
      </w:pPr>
    </w:p>
    <w:p w14:paraId="07F6B150" w14:textId="77777777" w:rsidR="000244E7" w:rsidRDefault="000244E7" w:rsidP="000244E7">
      <w:pPr>
        <w:pStyle w:val="prastasiniatinklio"/>
        <w:spacing w:before="0" w:beforeAutospacing="0" w:after="0" w:afterAutospacing="0"/>
      </w:pPr>
      <w:r w:rsidRPr="00A46110">
        <w:rPr>
          <w:b/>
          <w:bCs/>
          <w:color w:val="C00000"/>
        </w:rPr>
        <w:t>I užduotis</w:t>
      </w:r>
      <w:r>
        <w:rPr>
          <w:b/>
          <w:bCs/>
          <w:color w:val="C00000"/>
        </w:rPr>
        <w:t xml:space="preserve">. </w:t>
      </w:r>
      <w:r w:rsidRPr="0062276A">
        <w:rPr>
          <w:color w:val="C00000"/>
        </w:rPr>
        <w:t>Gramatika. Žodynas.</w:t>
      </w:r>
      <w:r>
        <w:rPr>
          <w:b/>
          <w:bCs/>
          <w:color w:val="C00000"/>
        </w:rPr>
        <w:t xml:space="preserve"> </w:t>
      </w:r>
      <w:r>
        <w:t>Išrašykite iš teksto skaitvardžius eilės tvarka. Šalia parašykite atitinkamus mėnesių pavadinimus.</w:t>
      </w:r>
    </w:p>
    <w:p w14:paraId="1DFD0AE1" w14:textId="77777777" w:rsidR="000244E7" w:rsidRDefault="000244E7" w:rsidP="000244E7">
      <w:pPr>
        <w:pStyle w:val="prastasiniatinklio"/>
        <w:spacing w:before="0" w:beforeAutospacing="0" w:after="0" w:afterAutospacing="0"/>
      </w:pPr>
    </w:p>
    <w:tbl>
      <w:tblPr>
        <w:tblStyle w:val="Lentelstinklelis"/>
        <w:tblW w:w="10057" w:type="dxa"/>
        <w:tblLook w:val="04A0" w:firstRow="1" w:lastRow="0" w:firstColumn="1" w:lastColumn="0" w:noHBand="0" w:noVBand="1"/>
      </w:tblPr>
      <w:tblGrid>
        <w:gridCol w:w="787"/>
        <w:gridCol w:w="2970"/>
        <w:gridCol w:w="3330"/>
        <w:gridCol w:w="2970"/>
      </w:tblGrid>
      <w:tr w:rsidR="000244E7" w14:paraId="71D4CC09" w14:textId="77777777" w:rsidTr="0022644D">
        <w:tc>
          <w:tcPr>
            <w:tcW w:w="787" w:type="dxa"/>
          </w:tcPr>
          <w:p w14:paraId="0F9711CA" w14:textId="77777777" w:rsidR="000244E7" w:rsidRDefault="000244E7" w:rsidP="0022644D">
            <w:pPr>
              <w:pStyle w:val="prastasiniatinklio"/>
              <w:spacing w:before="0" w:beforeAutospacing="0" w:after="0" w:afterAutospacing="0"/>
              <w:ind w:left="54" w:firstLine="90"/>
            </w:pPr>
          </w:p>
        </w:tc>
        <w:tc>
          <w:tcPr>
            <w:tcW w:w="2970" w:type="dxa"/>
          </w:tcPr>
          <w:p w14:paraId="319220C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  <w:r>
              <w:t>Kiekiniai skaitvardžiai (</w:t>
            </w:r>
            <w:proofErr w:type="spellStart"/>
            <w:r w:rsidRPr="009D3DA9">
              <w:rPr>
                <w:i/>
                <w:iCs/>
              </w:rPr>
              <w:t>numeralia</w:t>
            </w:r>
            <w:proofErr w:type="spellEnd"/>
            <w:r w:rsidRPr="009D3DA9">
              <w:rPr>
                <w:i/>
                <w:iCs/>
              </w:rPr>
              <w:t xml:space="preserve"> </w:t>
            </w:r>
            <w:proofErr w:type="spellStart"/>
            <w:r w:rsidRPr="009D3DA9">
              <w:rPr>
                <w:i/>
                <w:iCs/>
              </w:rPr>
              <w:t>cardinalia</w:t>
            </w:r>
            <w:proofErr w:type="spellEnd"/>
            <w:r>
              <w:t>)</w:t>
            </w:r>
          </w:p>
        </w:tc>
        <w:tc>
          <w:tcPr>
            <w:tcW w:w="3330" w:type="dxa"/>
          </w:tcPr>
          <w:p w14:paraId="4DFFC363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  <w:r>
              <w:t>Kelintiniai skaitvardžiai</w:t>
            </w:r>
          </w:p>
          <w:p w14:paraId="67F7920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  <w:r>
              <w:t>(</w:t>
            </w:r>
            <w:proofErr w:type="spellStart"/>
            <w:r w:rsidRPr="009D3DA9">
              <w:rPr>
                <w:i/>
                <w:iCs/>
              </w:rPr>
              <w:t>numeralia</w:t>
            </w:r>
            <w:proofErr w:type="spellEnd"/>
            <w:r w:rsidRPr="009D3DA9">
              <w:rPr>
                <w:i/>
                <w:iCs/>
              </w:rPr>
              <w:t xml:space="preserve"> </w:t>
            </w:r>
            <w:proofErr w:type="spellStart"/>
            <w:r w:rsidRPr="009D3DA9">
              <w:rPr>
                <w:i/>
                <w:iCs/>
              </w:rPr>
              <w:t>ordinalia</w:t>
            </w:r>
            <w:proofErr w:type="spellEnd"/>
            <w:r>
              <w:t>)</w:t>
            </w:r>
          </w:p>
        </w:tc>
        <w:tc>
          <w:tcPr>
            <w:tcW w:w="2970" w:type="dxa"/>
          </w:tcPr>
          <w:p w14:paraId="1FAA8B1C" w14:textId="77777777" w:rsidR="000244E7" w:rsidRDefault="000244E7" w:rsidP="0022644D">
            <w:pPr>
              <w:pStyle w:val="prastasiniatinklio"/>
              <w:spacing w:before="0" w:beforeAutospacing="0" w:after="0" w:afterAutospacing="0"/>
              <w:jc w:val="center"/>
            </w:pPr>
            <w:r>
              <w:t>Mėnuo</w:t>
            </w:r>
          </w:p>
          <w:p w14:paraId="6CA78637" w14:textId="77777777" w:rsidR="000244E7" w:rsidRDefault="000244E7" w:rsidP="0022644D">
            <w:pPr>
              <w:pStyle w:val="prastasiniatinklio"/>
              <w:spacing w:before="0" w:beforeAutospacing="0" w:after="0" w:afterAutospacing="0"/>
              <w:jc w:val="center"/>
            </w:pPr>
            <w:r>
              <w:t>(</w:t>
            </w:r>
            <w:proofErr w:type="spellStart"/>
            <w:r w:rsidRPr="00251150">
              <w:rPr>
                <w:i/>
                <w:iCs/>
              </w:rPr>
              <w:t>mensis</w:t>
            </w:r>
            <w:proofErr w:type="spellEnd"/>
            <w:r>
              <w:t>)</w:t>
            </w:r>
          </w:p>
        </w:tc>
      </w:tr>
      <w:tr w:rsidR="000244E7" w14:paraId="510F0098" w14:textId="77777777" w:rsidTr="0022644D">
        <w:tc>
          <w:tcPr>
            <w:tcW w:w="787" w:type="dxa"/>
          </w:tcPr>
          <w:p w14:paraId="0BA47061" w14:textId="77777777" w:rsidR="000244E7" w:rsidRDefault="000244E7" w:rsidP="0022644D">
            <w:pPr>
              <w:pStyle w:val="prastasiniatinklio"/>
              <w:spacing w:before="0" w:beforeAutospacing="0" w:after="0" w:afterAutospacing="0"/>
              <w:ind w:left="360"/>
            </w:pPr>
            <w:r>
              <w:t xml:space="preserve">1. </w:t>
            </w:r>
          </w:p>
        </w:tc>
        <w:tc>
          <w:tcPr>
            <w:tcW w:w="2970" w:type="dxa"/>
          </w:tcPr>
          <w:p w14:paraId="3E77FD8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1C44DD3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8E62B12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2D1BFE1A" w14:textId="77777777" w:rsidTr="0022644D">
        <w:tc>
          <w:tcPr>
            <w:tcW w:w="787" w:type="dxa"/>
          </w:tcPr>
          <w:p w14:paraId="4796A3C1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9150976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3718F8B7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540A604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26314224" w14:textId="77777777" w:rsidTr="0022644D">
        <w:tc>
          <w:tcPr>
            <w:tcW w:w="787" w:type="dxa"/>
          </w:tcPr>
          <w:p w14:paraId="25EFE66A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F674878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38542D3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0584A9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6EAEED9A" w14:textId="77777777" w:rsidTr="0022644D">
        <w:tc>
          <w:tcPr>
            <w:tcW w:w="787" w:type="dxa"/>
          </w:tcPr>
          <w:p w14:paraId="4AC33206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3D62ECF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1728AE73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EB91D8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3230CC17" w14:textId="77777777" w:rsidTr="0022644D">
        <w:tc>
          <w:tcPr>
            <w:tcW w:w="787" w:type="dxa"/>
          </w:tcPr>
          <w:p w14:paraId="47DE2F2C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31C47923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5967F87F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4B5169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6C762C88" w14:textId="77777777" w:rsidTr="0022644D">
        <w:tc>
          <w:tcPr>
            <w:tcW w:w="787" w:type="dxa"/>
          </w:tcPr>
          <w:p w14:paraId="15126666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DEF1AF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58E958C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AFECFC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4964CA09" w14:textId="77777777" w:rsidTr="0022644D">
        <w:tc>
          <w:tcPr>
            <w:tcW w:w="787" w:type="dxa"/>
          </w:tcPr>
          <w:p w14:paraId="0C97476F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229C21B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5AC5A897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6BE19D8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4C8822EC" w14:textId="77777777" w:rsidTr="0022644D">
        <w:tc>
          <w:tcPr>
            <w:tcW w:w="787" w:type="dxa"/>
          </w:tcPr>
          <w:p w14:paraId="3AA7A97D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4D1E01AB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1332CE1F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F1A3C4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653804A8" w14:textId="77777777" w:rsidTr="0022644D">
        <w:tc>
          <w:tcPr>
            <w:tcW w:w="787" w:type="dxa"/>
          </w:tcPr>
          <w:p w14:paraId="1DB0A67B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CEF81FF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2B5AC7C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54AF540B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42E469F7" w14:textId="77777777" w:rsidTr="0022644D">
        <w:tc>
          <w:tcPr>
            <w:tcW w:w="787" w:type="dxa"/>
          </w:tcPr>
          <w:p w14:paraId="311798FE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1551AB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68EDF102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B43CB8C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779A92D4" w14:textId="77777777" w:rsidTr="0022644D">
        <w:tc>
          <w:tcPr>
            <w:tcW w:w="787" w:type="dxa"/>
          </w:tcPr>
          <w:p w14:paraId="4FC1F3BC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5EB0465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2B867528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6049504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0F6C89BA" w14:textId="77777777" w:rsidTr="0022644D">
        <w:tc>
          <w:tcPr>
            <w:tcW w:w="787" w:type="dxa"/>
          </w:tcPr>
          <w:p w14:paraId="7FFFCEB1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3A949E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6085B2AE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424B626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</w:tbl>
    <w:p w14:paraId="51EC67B5" w14:textId="77777777" w:rsidR="000244E7" w:rsidRPr="002322DE" w:rsidRDefault="000244E7" w:rsidP="000244E7">
      <w:pPr>
        <w:pStyle w:val="prastasiniatinklio"/>
        <w:spacing w:before="0" w:beforeAutospacing="0" w:after="0" w:afterAutospacing="0"/>
      </w:pPr>
    </w:p>
    <w:p w14:paraId="75535B00" w14:textId="77777777" w:rsidR="000244E7" w:rsidRDefault="000244E7" w:rsidP="000244E7">
      <w:pPr>
        <w:pStyle w:val="prastasiniatinklio"/>
        <w:spacing w:before="0" w:beforeAutospacing="0" w:after="0" w:afterAutospacing="0"/>
      </w:pPr>
      <w:r w:rsidRPr="00A46110">
        <w:rPr>
          <w:b/>
          <w:bCs/>
          <w:color w:val="C00000"/>
        </w:rPr>
        <w:t>I</w:t>
      </w:r>
      <w:r>
        <w:rPr>
          <w:b/>
          <w:bCs/>
          <w:color w:val="C00000"/>
        </w:rPr>
        <w:t>I</w:t>
      </w:r>
      <w:r w:rsidRPr="00A46110">
        <w:rPr>
          <w:b/>
          <w:bCs/>
          <w:color w:val="C00000"/>
        </w:rPr>
        <w:t xml:space="preserve"> užduotis</w:t>
      </w:r>
      <w:r>
        <w:rPr>
          <w:b/>
          <w:bCs/>
          <w:color w:val="C00000"/>
        </w:rPr>
        <w:t xml:space="preserve">. </w:t>
      </w:r>
      <w:r>
        <w:rPr>
          <w:color w:val="C00000"/>
        </w:rPr>
        <w:t>Teksto supratimas: a)</w:t>
      </w:r>
      <w:r>
        <w:rPr>
          <w:b/>
          <w:bCs/>
          <w:color w:val="C00000"/>
        </w:rPr>
        <w:t xml:space="preserve"> </w:t>
      </w:r>
      <w:r>
        <w:t xml:space="preserve">Atsakykite į klausimus lotyniškai.  </w:t>
      </w:r>
    </w:p>
    <w:p w14:paraId="19D6FD72" w14:textId="77777777" w:rsidR="000244E7" w:rsidRDefault="000244E7" w:rsidP="000244E7">
      <w:pPr>
        <w:pStyle w:val="prastasiniatinklio"/>
        <w:spacing w:before="0" w:beforeAutospacing="0" w:after="0" w:afterAutospacing="0"/>
      </w:pPr>
      <w:r>
        <w:t>(</w:t>
      </w:r>
      <w:proofErr w:type="spellStart"/>
      <w:r>
        <w:t>Quot</w:t>
      </w:r>
      <w:proofErr w:type="spellEnd"/>
      <w:r>
        <w:t xml:space="preserve"> – kiek? </w:t>
      </w:r>
      <w:proofErr w:type="spellStart"/>
      <w:r>
        <w:t>Quotus</w:t>
      </w:r>
      <w:proofErr w:type="spellEnd"/>
      <w:r>
        <w:t xml:space="preserve"> – kelintas? </w:t>
      </w:r>
      <w:proofErr w:type="spellStart"/>
      <w:r>
        <w:t>Qui</w:t>
      </w:r>
      <w:proofErr w:type="spellEnd"/>
      <w:r>
        <w:t xml:space="preserve"> – Koks? Kuris?)</w:t>
      </w:r>
    </w:p>
    <w:p w14:paraId="67C5CE5C" w14:textId="77777777" w:rsidR="000244E7" w:rsidRDefault="000244E7" w:rsidP="000244E7">
      <w:pPr>
        <w:pStyle w:val="prastasiniatinklio"/>
        <w:spacing w:before="0" w:beforeAutospacing="0" w:after="0" w:afterAutospacing="0"/>
      </w:pPr>
    </w:p>
    <w:p w14:paraId="2A8A985C" w14:textId="77777777" w:rsidR="000244E7" w:rsidRDefault="000244E7" w:rsidP="000244E7">
      <w:pPr>
        <w:pStyle w:val="prastasiniatinklio"/>
        <w:spacing w:before="0" w:beforeAutospacing="0" w:after="0" w:afterAutospacing="0"/>
        <w:ind w:left="360"/>
      </w:pPr>
      <w:r>
        <w:t xml:space="preserve">i. </w:t>
      </w:r>
      <w:proofErr w:type="spellStart"/>
      <w:r>
        <w:t>Quot</w:t>
      </w:r>
      <w:proofErr w:type="spellEnd"/>
      <w:r>
        <w:t xml:space="preserve"> </w:t>
      </w:r>
      <w:proofErr w:type="spellStart"/>
      <w:r>
        <w:t>menses</w:t>
      </w:r>
      <w:proofErr w:type="spellEnd"/>
      <w:r>
        <w:t xml:space="preserve"> </w:t>
      </w:r>
      <w:proofErr w:type="spellStart"/>
      <w:r>
        <w:t>habet</w:t>
      </w:r>
      <w:proofErr w:type="spellEnd"/>
      <w:r>
        <w:t xml:space="preserve"> </w:t>
      </w:r>
      <w:proofErr w:type="spellStart"/>
      <w:r>
        <w:t>annus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nostro</w:t>
      </w:r>
      <w:proofErr w:type="spellEnd"/>
      <w:r>
        <w:t xml:space="preserve"> </w:t>
      </w:r>
      <w:proofErr w:type="spellStart"/>
      <w:r>
        <w:t>calendario</w:t>
      </w:r>
      <w:proofErr w:type="spellEnd"/>
      <w:r>
        <w:t xml:space="preserve">?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</w:t>
      </w:r>
    </w:p>
    <w:p w14:paraId="2203BB58" w14:textId="77777777" w:rsidR="000244E7" w:rsidRDefault="000244E7" w:rsidP="000244E7">
      <w:pPr>
        <w:pStyle w:val="prastasiniatinklio"/>
        <w:spacing w:before="0" w:beforeAutospacing="0" w:after="0" w:afterAutospacing="0"/>
        <w:ind w:left="360"/>
      </w:pPr>
      <w:r>
        <w:t xml:space="preserve">ii. </w:t>
      </w:r>
      <w:proofErr w:type="spellStart"/>
      <w:r>
        <w:t>Quot</w:t>
      </w:r>
      <w:proofErr w:type="spellEnd"/>
      <w:r>
        <w:t xml:space="preserve"> </w:t>
      </w:r>
      <w:proofErr w:type="spellStart"/>
      <w:r>
        <w:t>menses</w:t>
      </w:r>
      <w:proofErr w:type="spellEnd"/>
      <w:r>
        <w:t xml:space="preserve"> </w:t>
      </w:r>
      <w:proofErr w:type="spellStart"/>
      <w:r>
        <w:t>habebat</w:t>
      </w:r>
      <w:proofErr w:type="spellEnd"/>
      <w:r>
        <w:t xml:space="preserve"> </w:t>
      </w:r>
      <w:proofErr w:type="spellStart"/>
      <w:r>
        <w:t>annus</w:t>
      </w:r>
      <w:proofErr w:type="spellEnd"/>
      <w:r>
        <w:t xml:space="preserve"> </w:t>
      </w:r>
      <w:proofErr w:type="spellStart"/>
      <w:r>
        <w:t>temporibus</w:t>
      </w:r>
      <w:proofErr w:type="spellEnd"/>
      <w:r>
        <w:t xml:space="preserve"> </w:t>
      </w:r>
      <w:proofErr w:type="spellStart"/>
      <w:r>
        <w:t>antiquis</w:t>
      </w:r>
      <w:proofErr w:type="spellEnd"/>
      <w:r>
        <w:t>? __________________</w:t>
      </w:r>
    </w:p>
    <w:p w14:paraId="0436E21C" w14:textId="77777777" w:rsidR="000244E7" w:rsidRDefault="000244E7" w:rsidP="000244E7">
      <w:pPr>
        <w:pStyle w:val="prastasiniatinklio"/>
        <w:spacing w:before="0" w:beforeAutospacing="0" w:after="0" w:afterAutospacing="0"/>
        <w:ind w:left="360"/>
      </w:pPr>
      <w:r>
        <w:t xml:space="preserve">iii. </w:t>
      </w:r>
      <w:proofErr w:type="spellStart"/>
      <w:r>
        <w:t>Quotus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cognomen</w:t>
      </w:r>
      <w:proofErr w:type="spellEnd"/>
      <w:r>
        <w:t xml:space="preserve"> </w:t>
      </w:r>
      <w:proofErr w:type="spellStart"/>
      <w:r>
        <w:t>Octaviani</w:t>
      </w:r>
      <w:proofErr w:type="spellEnd"/>
      <w:r>
        <w:t xml:space="preserve"> </w:t>
      </w:r>
      <w:proofErr w:type="spellStart"/>
      <w:r>
        <w:t>habet</w:t>
      </w:r>
      <w:proofErr w:type="spellEnd"/>
      <w:r>
        <w:t>? ____________</w:t>
      </w:r>
    </w:p>
    <w:p w14:paraId="488CF60E" w14:textId="77777777" w:rsidR="000244E7" w:rsidRDefault="000244E7" w:rsidP="000244E7">
      <w:pPr>
        <w:pStyle w:val="prastasiniatinklio"/>
        <w:spacing w:before="0" w:beforeAutospacing="0" w:after="0" w:afterAutospacing="0"/>
        <w:ind w:left="360"/>
      </w:pPr>
      <w:r>
        <w:t xml:space="preserve">iv. </w:t>
      </w:r>
      <w:proofErr w:type="spellStart"/>
      <w:r>
        <w:t>Quotus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nomen</w:t>
      </w:r>
      <w:proofErr w:type="spellEnd"/>
      <w:r>
        <w:t xml:space="preserve"> </w:t>
      </w:r>
      <w:proofErr w:type="spellStart"/>
      <w:r>
        <w:t>Caesaris</w:t>
      </w:r>
      <w:proofErr w:type="spellEnd"/>
      <w:r>
        <w:t xml:space="preserve"> </w:t>
      </w:r>
      <w:proofErr w:type="spellStart"/>
      <w:r>
        <w:t>habet</w:t>
      </w:r>
      <w:proofErr w:type="spellEnd"/>
      <w:r>
        <w:t>? _____________</w:t>
      </w:r>
    </w:p>
    <w:p w14:paraId="62C86587" w14:textId="77777777" w:rsidR="000244E7" w:rsidRDefault="000244E7" w:rsidP="000244E7">
      <w:pPr>
        <w:pStyle w:val="prastasiniatinklio"/>
        <w:spacing w:before="0" w:beforeAutospacing="0" w:after="0" w:afterAutospacing="0"/>
        <w:ind w:left="360"/>
      </w:pPr>
      <w:r>
        <w:t xml:space="preserve">v. </w:t>
      </w:r>
      <w:proofErr w:type="spellStart"/>
      <w:r>
        <w:t>Qui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nomine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Martis</w:t>
      </w:r>
      <w:proofErr w:type="spellEnd"/>
      <w:r>
        <w:t xml:space="preserve"> </w:t>
      </w:r>
      <w:proofErr w:type="spellStart"/>
      <w:r>
        <w:t>apellatus</w:t>
      </w:r>
      <w:proofErr w:type="spellEnd"/>
      <w:r>
        <w:t xml:space="preserve"> </w:t>
      </w:r>
      <w:proofErr w:type="spellStart"/>
      <w:r>
        <w:t>est</w:t>
      </w:r>
      <w:proofErr w:type="spellEnd"/>
      <w:r>
        <w:t>? ___________</w:t>
      </w:r>
    </w:p>
    <w:p w14:paraId="3CEBE235" w14:textId="77777777" w:rsidR="000244E7" w:rsidRDefault="000244E7" w:rsidP="000244E7">
      <w:pPr>
        <w:pStyle w:val="prastasiniatinklio"/>
        <w:spacing w:before="0" w:beforeAutospacing="0" w:after="0" w:afterAutospacing="0"/>
        <w:ind w:left="360"/>
      </w:pPr>
      <w:r>
        <w:t xml:space="preserve">vi. </w:t>
      </w:r>
      <w:proofErr w:type="spellStart"/>
      <w:r>
        <w:t>Qui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nomine</w:t>
      </w:r>
      <w:proofErr w:type="spellEnd"/>
      <w:r>
        <w:t xml:space="preserve"> </w:t>
      </w:r>
      <w:proofErr w:type="spellStart"/>
      <w:r>
        <w:t>deae</w:t>
      </w:r>
      <w:proofErr w:type="spellEnd"/>
      <w:r>
        <w:t xml:space="preserve"> </w:t>
      </w:r>
      <w:proofErr w:type="spellStart"/>
      <w:r>
        <w:t>Iunonis</w:t>
      </w:r>
      <w:proofErr w:type="spellEnd"/>
      <w:r>
        <w:t xml:space="preserve"> </w:t>
      </w:r>
      <w:proofErr w:type="spellStart"/>
      <w:r>
        <w:t>apellatus</w:t>
      </w:r>
      <w:proofErr w:type="spellEnd"/>
      <w:r>
        <w:t xml:space="preserve"> </w:t>
      </w:r>
      <w:proofErr w:type="spellStart"/>
      <w:r>
        <w:t>est</w:t>
      </w:r>
      <w:proofErr w:type="spellEnd"/>
      <w:r>
        <w:t>? _______________</w:t>
      </w:r>
    </w:p>
    <w:p w14:paraId="4051CFE3" w14:textId="77777777" w:rsidR="000244E7" w:rsidRDefault="000244E7" w:rsidP="000244E7">
      <w:pPr>
        <w:pStyle w:val="prastasiniatinklio"/>
        <w:spacing w:before="0" w:beforeAutospacing="0" w:after="0" w:afterAutospacing="0"/>
      </w:pPr>
    </w:p>
    <w:p w14:paraId="1DA11FFE" w14:textId="77777777" w:rsidR="000244E7" w:rsidRPr="00826B3B" w:rsidRDefault="000244E7" w:rsidP="000244E7">
      <w:pPr>
        <w:pStyle w:val="prastasiniatinklio"/>
        <w:spacing w:before="0" w:beforeAutospacing="0" w:after="0" w:afterAutospacing="0"/>
      </w:pPr>
      <w:r w:rsidRPr="00A46110">
        <w:rPr>
          <w:b/>
          <w:bCs/>
          <w:color w:val="C00000"/>
        </w:rPr>
        <w:t>I</w:t>
      </w:r>
      <w:r>
        <w:rPr>
          <w:b/>
          <w:bCs/>
          <w:color w:val="C00000"/>
        </w:rPr>
        <w:t>I</w:t>
      </w:r>
      <w:r w:rsidRPr="00A46110">
        <w:rPr>
          <w:b/>
          <w:bCs/>
          <w:color w:val="C00000"/>
        </w:rPr>
        <w:t xml:space="preserve"> užduotis</w:t>
      </w:r>
      <w:r>
        <w:rPr>
          <w:b/>
          <w:bCs/>
          <w:color w:val="C00000"/>
        </w:rPr>
        <w:t xml:space="preserve">. </w:t>
      </w:r>
      <w:r w:rsidRPr="00826B3B">
        <w:rPr>
          <w:color w:val="C00000"/>
        </w:rPr>
        <w:t>Teksto</w:t>
      </w:r>
      <w:r>
        <w:rPr>
          <w:color w:val="C00000"/>
        </w:rPr>
        <w:t xml:space="preserve"> supratimas: b)</w:t>
      </w:r>
      <w:r>
        <w:rPr>
          <w:b/>
          <w:bCs/>
          <w:color w:val="C00000"/>
        </w:rPr>
        <w:t xml:space="preserve"> </w:t>
      </w:r>
      <w:r>
        <w:t>Palyginkite lotyniškus mėnesių pavadinimus su angliškais (vokiškais, prancūziškais</w:t>
      </w:r>
      <w:r>
        <w:rPr>
          <w:rStyle w:val="Puslapioinaosnuoroda"/>
        </w:rPr>
        <w:footnoteReference w:id="1"/>
      </w:r>
      <w:r>
        <w:t>). Paaiškinkite, kur slypi neatitikimas mėnesių pavadinimuose? Ką reiškia IX, X, XI ir XII mėnesių pavadinimai? Kodėl?</w:t>
      </w:r>
    </w:p>
    <w:p w14:paraId="349F1EF3" w14:textId="77777777" w:rsidR="000244E7" w:rsidRDefault="000244E7" w:rsidP="000244E7">
      <w:pPr>
        <w:rPr>
          <w:lang w:val="lt-LT"/>
        </w:rPr>
      </w:pPr>
    </w:p>
    <w:sectPr w:rsidR="000244E7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79516" w14:textId="77777777" w:rsidR="002F3103" w:rsidRDefault="002F3103" w:rsidP="00826B3B">
      <w:pPr>
        <w:spacing w:after="0" w:line="240" w:lineRule="auto"/>
      </w:pPr>
      <w:r>
        <w:separator/>
      </w:r>
    </w:p>
  </w:endnote>
  <w:endnote w:type="continuationSeparator" w:id="0">
    <w:p w14:paraId="447B8441" w14:textId="77777777" w:rsidR="002F3103" w:rsidRDefault="002F3103" w:rsidP="0082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A4262D3" w14:paraId="7D058940" w14:textId="77777777" w:rsidTr="7A4262D3">
      <w:trPr>
        <w:trHeight w:val="300"/>
      </w:trPr>
      <w:tc>
        <w:tcPr>
          <w:tcW w:w="3120" w:type="dxa"/>
        </w:tcPr>
        <w:p w14:paraId="1E1D5CF1" w14:textId="41A9F9C8" w:rsidR="7A4262D3" w:rsidRDefault="7A4262D3" w:rsidP="7A4262D3">
          <w:pPr>
            <w:pStyle w:val="Antrats"/>
            <w:ind w:left="-115"/>
          </w:pPr>
        </w:p>
      </w:tc>
      <w:tc>
        <w:tcPr>
          <w:tcW w:w="3120" w:type="dxa"/>
        </w:tcPr>
        <w:p w14:paraId="6E2CEB8D" w14:textId="46B303F0" w:rsidR="7A4262D3" w:rsidRDefault="7A4262D3" w:rsidP="7A4262D3">
          <w:pPr>
            <w:pStyle w:val="Antrats"/>
            <w:jc w:val="center"/>
          </w:pPr>
        </w:p>
      </w:tc>
      <w:tc>
        <w:tcPr>
          <w:tcW w:w="3120" w:type="dxa"/>
        </w:tcPr>
        <w:p w14:paraId="40032A9F" w14:textId="141038CA" w:rsidR="7A4262D3" w:rsidRDefault="7A4262D3" w:rsidP="7A4262D3">
          <w:pPr>
            <w:pStyle w:val="Antrats"/>
            <w:ind w:right="-115"/>
            <w:jc w:val="right"/>
          </w:pPr>
        </w:p>
      </w:tc>
    </w:tr>
  </w:tbl>
  <w:p w14:paraId="757C8A3F" w14:textId="19B919B8" w:rsidR="7A4262D3" w:rsidRDefault="7A4262D3" w:rsidP="7A4262D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BFDB5" w14:textId="77777777" w:rsidR="002F3103" w:rsidRDefault="002F3103" w:rsidP="00826B3B">
      <w:pPr>
        <w:spacing w:after="0" w:line="240" w:lineRule="auto"/>
      </w:pPr>
      <w:r>
        <w:separator/>
      </w:r>
    </w:p>
  </w:footnote>
  <w:footnote w:type="continuationSeparator" w:id="0">
    <w:p w14:paraId="04F5FBC0" w14:textId="77777777" w:rsidR="002F3103" w:rsidRDefault="002F3103" w:rsidP="00826B3B">
      <w:pPr>
        <w:spacing w:after="0" w:line="240" w:lineRule="auto"/>
      </w:pPr>
      <w:r>
        <w:continuationSeparator/>
      </w:r>
    </w:p>
  </w:footnote>
  <w:footnote w:id="1">
    <w:p w14:paraId="495515A9" w14:textId="77777777" w:rsidR="000244E7" w:rsidRPr="00826B3B" w:rsidRDefault="000244E7" w:rsidP="000244E7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>
        <w:t xml:space="preserve"> </w:t>
      </w:r>
      <w:r>
        <w:rPr>
          <w:lang w:val="lt-LT"/>
        </w:rPr>
        <w:t>Priklausomai nuo to, kokią užsienio kalbą  mokosi mokiniai.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5CCB" w14:textId="360ECC16" w:rsidR="00A32F94" w:rsidRDefault="7A4262D3" w:rsidP="00A32F94">
    <w:pPr>
      <w:pStyle w:val="Antrats"/>
      <w:jc w:val="right"/>
    </w:pPr>
    <w:r>
      <w:t xml:space="preserve">©Audronė </w:t>
    </w:r>
    <w:proofErr w:type="spellStart"/>
    <w:r>
      <w:t>Kučinskienė</w:t>
    </w:r>
    <w:proofErr w:type="spellEnd"/>
  </w:p>
  <w:p w14:paraId="037F910F" w14:textId="77777777" w:rsidR="00A32F94" w:rsidRDefault="00A32F9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7817"/>
    <w:multiLevelType w:val="multilevel"/>
    <w:tmpl w:val="9C586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D4571"/>
    <w:multiLevelType w:val="hybridMultilevel"/>
    <w:tmpl w:val="9710C498"/>
    <w:lvl w:ilvl="0" w:tplc="A280B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4A8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FAE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6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BC8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404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AD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D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F01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9E618D1"/>
    <w:multiLevelType w:val="hybridMultilevel"/>
    <w:tmpl w:val="2D522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EB7"/>
    <w:multiLevelType w:val="multilevel"/>
    <w:tmpl w:val="2FE02E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5510D"/>
    <w:multiLevelType w:val="hybridMultilevel"/>
    <w:tmpl w:val="65B67BB6"/>
    <w:lvl w:ilvl="0" w:tplc="6366B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C4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4B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3EA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26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6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34F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EE0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7EF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B544E80"/>
    <w:multiLevelType w:val="multilevel"/>
    <w:tmpl w:val="58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5D2BBC"/>
    <w:multiLevelType w:val="multilevel"/>
    <w:tmpl w:val="224648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D4356"/>
    <w:multiLevelType w:val="multilevel"/>
    <w:tmpl w:val="0232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AF1942"/>
    <w:multiLevelType w:val="hybridMultilevel"/>
    <w:tmpl w:val="50986F54"/>
    <w:lvl w:ilvl="0" w:tplc="4D24B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4F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E22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20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582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A8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01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30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6EA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0F07B94"/>
    <w:multiLevelType w:val="hybridMultilevel"/>
    <w:tmpl w:val="9B42C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844FB"/>
    <w:multiLevelType w:val="hybridMultilevel"/>
    <w:tmpl w:val="2682CA5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2AB"/>
    <w:rsid w:val="000244E7"/>
    <w:rsid w:val="000365E6"/>
    <w:rsid w:val="00040319"/>
    <w:rsid w:val="0007542B"/>
    <w:rsid w:val="000C0800"/>
    <w:rsid w:val="000C2270"/>
    <w:rsid w:val="000E59FF"/>
    <w:rsid w:val="00104CE2"/>
    <w:rsid w:val="001311DF"/>
    <w:rsid w:val="00143A52"/>
    <w:rsid w:val="001C36C2"/>
    <w:rsid w:val="0022300F"/>
    <w:rsid w:val="002322DE"/>
    <w:rsid w:val="00233272"/>
    <w:rsid w:val="00246717"/>
    <w:rsid w:val="00251150"/>
    <w:rsid w:val="0025406F"/>
    <w:rsid w:val="002877EC"/>
    <w:rsid w:val="002A2880"/>
    <w:rsid w:val="002B5C4D"/>
    <w:rsid w:val="002F3103"/>
    <w:rsid w:val="003956CE"/>
    <w:rsid w:val="00435D03"/>
    <w:rsid w:val="00541BB5"/>
    <w:rsid w:val="00564D54"/>
    <w:rsid w:val="005933E5"/>
    <w:rsid w:val="0061068B"/>
    <w:rsid w:val="0062276A"/>
    <w:rsid w:val="00637E33"/>
    <w:rsid w:val="00681E5B"/>
    <w:rsid w:val="0072085B"/>
    <w:rsid w:val="00734D0C"/>
    <w:rsid w:val="00755475"/>
    <w:rsid w:val="00791E80"/>
    <w:rsid w:val="007B103A"/>
    <w:rsid w:val="00811F4C"/>
    <w:rsid w:val="00826B3B"/>
    <w:rsid w:val="008279F7"/>
    <w:rsid w:val="00857DF4"/>
    <w:rsid w:val="00876AD2"/>
    <w:rsid w:val="00885A2F"/>
    <w:rsid w:val="008D5E14"/>
    <w:rsid w:val="008E56A8"/>
    <w:rsid w:val="009172CC"/>
    <w:rsid w:val="00936F56"/>
    <w:rsid w:val="0095142A"/>
    <w:rsid w:val="009A1418"/>
    <w:rsid w:val="009A3E71"/>
    <w:rsid w:val="009B1692"/>
    <w:rsid w:val="009B2F4E"/>
    <w:rsid w:val="009C50EB"/>
    <w:rsid w:val="009D3DA9"/>
    <w:rsid w:val="009F3DE7"/>
    <w:rsid w:val="00A32F94"/>
    <w:rsid w:val="00A51305"/>
    <w:rsid w:val="00A674C9"/>
    <w:rsid w:val="00AB0191"/>
    <w:rsid w:val="00AB460E"/>
    <w:rsid w:val="00B14D89"/>
    <w:rsid w:val="00B85B28"/>
    <w:rsid w:val="00BA7999"/>
    <w:rsid w:val="00C3697A"/>
    <w:rsid w:val="00C6566E"/>
    <w:rsid w:val="00CA4B74"/>
    <w:rsid w:val="00D2346E"/>
    <w:rsid w:val="00D402AB"/>
    <w:rsid w:val="00E25949"/>
    <w:rsid w:val="00E40322"/>
    <w:rsid w:val="00E40B88"/>
    <w:rsid w:val="00E82B25"/>
    <w:rsid w:val="00E862DF"/>
    <w:rsid w:val="00E91EBD"/>
    <w:rsid w:val="00E9757D"/>
    <w:rsid w:val="00EA0F03"/>
    <w:rsid w:val="00EB4D5E"/>
    <w:rsid w:val="00EE059A"/>
    <w:rsid w:val="00FC3F8B"/>
    <w:rsid w:val="7A42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865D"/>
  <w15:chartTrackingRefBased/>
  <w15:docId w15:val="{925E2E88-DF99-46E2-B438-0AD9D58C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A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674C9"/>
    <w:pPr>
      <w:spacing w:after="200" w:line="276" w:lineRule="auto"/>
      <w:ind w:left="720"/>
      <w:contextualSpacing/>
    </w:pPr>
    <w:rPr>
      <w:rFonts w:ascii="Calibri" w:eastAsia="MS Minngs" w:hAnsi="Calibri" w:cs="Times New Roman"/>
    </w:rPr>
  </w:style>
  <w:style w:type="paragraph" w:styleId="prastasiniatinklio">
    <w:name w:val="Normal (Web)"/>
    <w:basedOn w:val="prastasis"/>
    <w:uiPriority w:val="99"/>
    <w:rsid w:val="00B85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6B3B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6B3B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6B3B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A32F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32F94"/>
  </w:style>
  <w:style w:type="paragraph" w:styleId="Porat">
    <w:name w:val="footer"/>
    <w:basedOn w:val="prastasis"/>
    <w:link w:val="PoratDiagrama"/>
    <w:uiPriority w:val="99"/>
    <w:unhideWhenUsed/>
    <w:rsid w:val="00A32F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32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3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3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0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7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3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4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0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8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0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9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49875867A94D24C97D3673D8ECB2620" ma:contentTypeVersion="18" ma:contentTypeDescription="Kurkite naują dokumentą." ma:contentTypeScope="" ma:versionID="f121332855d4a56beb0657e398be15d3">
  <xsd:schema xmlns:xsd="http://www.w3.org/2001/XMLSchema" xmlns:xs="http://www.w3.org/2001/XMLSchema" xmlns:p="http://schemas.microsoft.com/office/2006/metadata/properties" xmlns:ns3="bd2a18c2-06d4-44cd-af38-3237b532008a" xmlns:ns4="441e4d8e-a8ab-46be-9694-e40af28e9c61" targetNamespace="http://schemas.microsoft.com/office/2006/metadata/properties" ma:root="true" ma:fieldsID="2eb7da53c4850a41b2d1ba6e9aa75fbd" ns3:_="" ns4:_="">
    <xsd:import namespace="bd2a18c2-06d4-44cd-af38-3237b532008a"/>
    <xsd:import namespace="441e4d8e-a8ab-46be-9694-e40af28e9c6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ObjectDetectorVersions" minOccurs="0"/>
                <xsd:element ref="ns4:_activity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2a18c2-06d4-44cd-af38-3237b53200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e4d8e-a8ab-46be-9694-e40af28e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41e4d8e-a8ab-46be-9694-e40af28e9c61" xsi:nil="true"/>
  </documentManagement>
</p:properties>
</file>

<file path=customXml/itemProps1.xml><?xml version="1.0" encoding="utf-8"?>
<ds:datastoreItem xmlns:ds="http://schemas.openxmlformats.org/officeDocument/2006/customXml" ds:itemID="{E18F01C8-61C8-4835-B787-65F263BF19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2B467-455C-410F-BA22-76E385D22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2a18c2-06d4-44cd-af38-3237b532008a"/>
    <ds:schemaRef ds:uri="441e4d8e-a8ab-46be-9694-e40af28e9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02789E-C24C-4883-876C-A8A0A82B92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473504-8514-45F5-934D-5D11CC79160D}">
  <ds:schemaRefs>
    <ds:schemaRef ds:uri="http://schemas.microsoft.com/office/2006/metadata/properties"/>
    <ds:schemaRef ds:uri="http://schemas.microsoft.com/office/infopath/2007/PartnerControls"/>
    <ds:schemaRef ds:uri="441e4d8e-a8ab-46be-9694-e40af28e9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3756</Words>
  <Characters>2141</Characters>
  <Application>Microsoft Office Word</Application>
  <DocSecurity>0</DocSecurity>
  <Lines>17</Lines>
  <Paragraphs>11</Paragraphs>
  <ScaleCrop>false</ScaleCrop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</dc:creator>
  <cp:keywords/>
  <dc:description/>
  <cp:lastModifiedBy>Zita Nauckūnaitė</cp:lastModifiedBy>
  <cp:revision>2</cp:revision>
  <dcterms:created xsi:type="dcterms:W3CDTF">2024-09-19T13:18:00Z</dcterms:created>
  <dcterms:modified xsi:type="dcterms:W3CDTF">2024-09-19T13:18:00Z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0x010100149875867A94D24C97D3673D8ECB2620</vt:lpwstr>
  </property>
</Properties>
</file>